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1B9E9756" w:rsidR="00C90AE4" w:rsidRDefault="00C90AE4"/>
    <w:tbl>
      <w:tblPr>
        <w:tblStyle w:val="Tabellrutenett"/>
        <w:tblpPr w:vertAnchor="page" w:horzAnchor="margin" w:tblpY="4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6"/>
        <w:gridCol w:w="2728"/>
        <w:gridCol w:w="1788"/>
      </w:tblGrid>
      <w:tr w:rsidR="00200D75" w:rsidRPr="00356B6C" w14:paraId="4F8C685C" w14:textId="77777777" w:rsidTr="00F02F7D">
        <w:trPr>
          <w:trHeight w:val="885"/>
        </w:trPr>
        <w:tc>
          <w:tcPr>
            <w:tcW w:w="4556" w:type="dxa"/>
          </w:tcPr>
          <w:p w14:paraId="74A4E02C" w14:textId="1860456C"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EED1DBD3-DF2C-43AF-BB40-FA1A6B3FE29B}"/>
                <w:text w:multiLine="1"/>
              </w:sdtPr>
              <w:sdtEndPr/>
              <w:sdtContent>
                <w:bookmarkStart w:id="0" w:name="SakTlg_227__Vsdsas_verdi___1___x"/>
                <w:r w:rsidR="001B7D3F">
                  <w:rPr>
                    <w:sz w:val="16"/>
                    <w:szCs w:val="16"/>
                  </w:rPr>
                  <w:t>24/03934-3</w:t>
                </w:r>
              </w:sdtContent>
            </w:sdt>
            <w:bookmarkEnd w:id="0"/>
          </w:p>
        </w:tc>
        <w:tc>
          <w:tcPr>
            <w:tcW w:w="2728" w:type="dxa"/>
          </w:tcPr>
          <w:p w14:paraId="7438F2B7" w14:textId="03518770" w:rsidR="00F02F7D" w:rsidRPr="00392AA2" w:rsidRDefault="00F02F7D" w:rsidP="00F02F7D">
            <w:pPr>
              <w:spacing w:line="240" w:lineRule="auto"/>
              <w:rPr>
                <w:sz w:val="16"/>
                <w:szCs w:val="16"/>
              </w:rPr>
            </w:pPr>
            <w:r>
              <w:rPr>
                <w:sz w:val="16"/>
                <w:szCs w:val="16"/>
              </w:rPr>
              <w:t>Vår dato:</w:t>
            </w:r>
            <w:r>
              <w:rPr>
                <w:sz w:val="16"/>
                <w:szCs w:val="16"/>
              </w:rPr>
              <w:br/>
            </w:r>
            <w:bookmarkStart w:id="1" w:name="Sdo_DokDato"/>
            <w:r w:rsidR="008830A0">
              <w:rPr>
                <w:sz w:val="16"/>
                <w:szCs w:val="16"/>
              </w:rPr>
              <w:t>22</w:t>
            </w:r>
            <w:r w:rsidR="001B7D3F">
              <w:rPr>
                <w:sz w:val="16"/>
                <w:szCs w:val="16"/>
              </w:rPr>
              <w:t>.0</w:t>
            </w:r>
            <w:r w:rsidR="008830A0">
              <w:rPr>
                <w:sz w:val="16"/>
                <w:szCs w:val="16"/>
              </w:rPr>
              <w:t>5</w:t>
            </w:r>
            <w:r w:rsidR="001B7D3F">
              <w:rPr>
                <w:sz w:val="16"/>
                <w:szCs w:val="16"/>
              </w:rPr>
              <w:t>.2026</w:t>
            </w:r>
            <w:bookmarkEnd w:id="1"/>
          </w:p>
        </w:tc>
        <w:tc>
          <w:tcPr>
            <w:tcW w:w="1788" w:type="dxa"/>
          </w:tcPr>
          <w:p w14:paraId="47C444B3" w14:textId="0BF96B07"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bookmarkStart w:id="2" w:name="Sdo_SvarPaaDokDato"/>
            <w:r w:rsidR="008830A0">
              <w:rPr>
                <w:vanish/>
                <w:sz w:val="16"/>
                <w:szCs w:val="16"/>
              </w:rPr>
              <w:t xml:space="preserve"> </w:t>
            </w:r>
            <w:bookmarkEnd w:id="2"/>
          </w:p>
        </w:tc>
      </w:tr>
      <w:tr w:rsidR="00200D75" w:rsidRPr="00393A13" w14:paraId="7E7CD6D6" w14:textId="77777777" w:rsidTr="00F02F7D">
        <w:tc>
          <w:tcPr>
            <w:tcW w:w="4556" w:type="dxa"/>
          </w:tcPr>
          <w:p w14:paraId="10C30A09" w14:textId="77777777" w:rsidR="00F02F7D" w:rsidRPr="00393A13" w:rsidRDefault="0065200E"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EED1DBD3-DF2C-43AF-BB40-FA1A6B3FE29B}"/>
                <w:text/>
              </w:sdtPr>
              <w:sdtEndPr/>
              <w:sdtContent>
                <w:bookmarkStart w:id="3" w:name="Sgr_Beskrivelse"/>
                <w:r w:rsidR="00F02F7D" w:rsidRPr="00393A13">
                  <w:rPr>
                    <w:b/>
                    <w:bCs/>
                    <w:sz w:val="16"/>
                    <w:szCs w:val="16"/>
                  </w:rPr>
                  <w:t>Unntatt offentlighet</w:t>
                </w:r>
              </w:sdtContent>
            </w:sdt>
            <w:bookmarkEnd w:id="3"/>
          </w:p>
          <w:p w14:paraId="2564B258" w14:textId="77777777" w:rsidR="00F02F7D" w:rsidRPr="00393A13" w:rsidRDefault="0065200E"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EED1DBD3-DF2C-43AF-BB40-FA1A6B3FE29B}"/>
                <w:text/>
              </w:sdtPr>
              <w:sdtEndPr/>
              <w:sdtContent>
                <w:bookmarkStart w:id="4" w:name="Spg_beskrivelse"/>
                <w:r w:rsidR="00F02F7D" w:rsidRPr="00393A13">
                  <w:rPr>
                    <w:b/>
                    <w:bCs/>
                    <w:sz w:val="16"/>
                    <w:szCs w:val="16"/>
                  </w:rPr>
                  <w:t>Offl. § 13, jf. popplyl. § 24 (1) og fvl. § 13</w:t>
                </w:r>
              </w:sdtContent>
            </w:sdt>
            <w:bookmarkEnd w:id="4"/>
          </w:p>
          <w:p w14:paraId="588C6963" w14:textId="3DC02E75" w:rsidR="00F02F7D" w:rsidRPr="00392AA2" w:rsidRDefault="00F02F7D" w:rsidP="00F02F7D">
            <w:pPr>
              <w:spacing w:line="240" w:lineRule="auto"/>
              <w:rPr>
                <w:sz w:val="16"/>
                <w:szCs w:val="16"/>
              </w:rPr>
            </w:pPr>
          </w:p>
        </w:tc>
        <w:tc>
          <w:tcPr>
            <w:tcW w:w="2728" w:type="dxa"/>
          </w:tcPr>
          <w:p w14:paraId="1DB3DE3F" w14:textId="5BA11167"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EED1DBD3-DF2C-43AF-BB40-FA1A6B3FE29B}"/>
                <w:text w:multiLine="1"/>
              </w:sdtPr>
              <w:sdtEndPr/>
              <w:sdtContent>
                <w:bookmarkStart w:id="5" w:name="Sas_ArkivSakID"/>
                <w:r w:rsidR="001B7D3F">
                  <w:rPr>
                    <w:sz w:val="16"/>
                    <w:szCs w:val="16"/>
                  </w:rPr>
                  <w:t>26/3175</w:t>
                </w:r>
              </w:sdtContent>
            </w:sdt>
            <w:bookmarkEnd w:id="5"/>
          </w:p>
        </w:tc>
        <w:tc>
          <w:tcPr>
            <w:tcW w:w="1788" w:type="dxa"/>
          </w:tcPr>
          <w:p w14:paraId="1861E437" w14:textId="6F772D74"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bookmarkStart w:id="6" w:name="Sdm_AMReferanse"/>
            <w:r w:rsidR="008830A0">
              <w:rPr>
                <w:vanish/>
                <w:sz w:val="16"/>
                <w:szCs w:val="16"/>
              </w:rPr>
              <w:t xml:space="preserve"> </w:t>
            </w:r>
            <w:bookmarkEnd w:id="6"/>
          </w:p>
        </w:tc>
      </w:tr>
    </w:tbl>
    <w:p w14:paraId="164ACD2D" w14:textId="77777777" w:rsidR="00392AA2" w:rsidRDefault="00392AA2" w:rsidP="00392AA2">
      <w:pPr>
        <w:spacing w:after="3440"/>
      </w:pPr>
    </w:p>
    <w:p w14:paraId="4EADED85" w14:textId="5E59657B" w:rsidR="00392AA2" w:rsidRDefault="001B7D3F" w:rsidP="00392AA2">
      <w:pPr>
        <w:pStyle w:val="Overskrift1"/>
      </w:pPr>
      <w:bookmarkStart w:id="7" w:name="Sdo_Tittel"/>
      <w:r>
        <w:t>Vedtak i sak PVN-2025-21</w:t>
      </w:r>
      <w:r w:rsidR="001A633F">
        <w:t>:</w:t>
      </w:r>
      <w:bookmarkEnd w:id="7"/>
      <w:r w:rsidR="001A633F">
        <w:t xml:space="preserve"> Overdrevne anmodninger</w:t>
      </w:r>
    </w:p>
    <w:p w14:paraId="48E5222E" w14:textId="6E559608" w:rsidR="00D064B8" w:rsidRDefault="2A2BC899" w:rsidP="0002101D">
      <w:r>
        <w:t xml:space="preserve">Saken gjelder klage fra </w:t>
      </w:r>
      <w:r w:rsidR="00832F6A">
        <w:t>A</w:t>
      </w:r>
      <w:r>
        <w:t xml:space="preserve"> på Datatilsynets </w:t>
      </w:r>
      <w:r w:rsidR="1B64BCEA">
        <w:t>vedtak</w:t>
      </w:r>
      <w:r>
        <w:t> </w:t>
      </w:r>
      <w:r w:rsidR="1B64BCEA">
        <w:t>12</w:t>
      </w:r>
      <w:r>
        <w:t xml:space="preserve">. </w:t>
      </w:r>
      <w:r w:rsidR="1B64BCEA">
        <w:t>des</w:t>
      </w:r>
      <w:r w:rsidR="1FA41247">
        <w:t>e</w:t>
      </w:r>
      <w:r w:rsidR="1B64BCEA">
        <w:t xml:space="preserve">mber </w:t>
      </w:r>
      <w:r>
        <w:t>202</w:t>
      </w:r>
      <w:r w:rsidR="008830A0">
        <w:t xml:space="preserve">4, </w:t>
      </w:r>
      <w:r>
        <w:t>der Datatilsynet</w:t>
      </w:r>
      <w:r w:rsidR="31CBCC82">
        <w:t xml:space="preserve"> besluttet å nekte å etterkomme </w:t>
      </w:r>
      <w:r w:rsidR="2B24A298">
        <w:t xml:space="preserve">ni av elleve av </w:t>
      </w:r>
      <w:r w:rsidR="00832F6A">
        <w:t>A</w:t>
      </w:r>
      <w:r w:rsidR="7C15C0E1">
        <w:t xml:space="preserve">s </w:t>
      </w:r>
      <w:r w:rsidR="5122B70D">
        <w:t xml:space="preserve">klager </w:t>
      </w:r>
      <w:r w:rsidR="7C15C0E1">
        <w:t>med den begrunnelse at d</w:t>
      </w:r>
      <w:r w:rsidR="47E381A8">
        <w:t>e</w:t>
      </w:r>
      <w:r w:rsidR="7C15C0E1">
        <w:t xml:space="preserve"> er </w:t>
      </w:r>
      <w:r w:rsidR="18CB2A94">
        <w:t>«åpenbart […] overdrevne</w:t>
      </w:r>
      <w:r w:rsidR="0057710E">
        <w:t>»</w:t>
      </w:r>
      <w:r w:rsidR="18CB2A94">
        <w:t xml:space="preserve">, jf. personvernforordningen artikkel 57 nr. </w:t>
      </w:r>
      <w:r w:rsidR="13BEA662">
        <w:t>4</w:t>
      </w:r>
      <w:r w:rsidR="1FA41247">
        <w:t>.</w:t>
      </w:r>
    </w:p>
    <w:p w14:paraId="19FCB413" w14:textId="07A9616F" w:rsidR="7CD4E426" w:rsidRDefault="7CD4E426"/>
    <w:p w14:paraId="7B9CD560" w14:textId="21C2D6B1" w:rsidR="0002101D" w:rsidRPr="00874FDF" w:rsidRDefault="0002101D" w:rsidP="00874FDF">
      <w:pPr>
        <w:pStyle w:val="Overskrift1"/>
        <w:numPr>
          <w:ilvl w:val="0"/>
          <w:numId w:val="6"/>
        </w:numPr>
      </w:pPr>
      <w:r w:rsidRPr="00874FDF">
        <w:t>Sakens bakgrunn </w:t>
      </w:r>
    </w:p>
    <w:p w14:paraId="26FDD6EC" w14:textId="47150094" w:rsidR="004619DC" w:rsidRDefault="00832F6A" w:rsidP="0002101D">
      <w:r>
        <w:t>A</w:t>
      </w:r>
      <w:r w:rsidR="2A2BC899">
        <w:t> kontaktet Datatilsynet</w:t>
      </w:r>
      <w:r w:rsidR="000B6B85">
        <w:t xml:space="preserve"> </w:t>
      </w:r>
      <w:r w:rsidR="00E94911">
        <w:t>flere ganger</w:t>
      </w:r>
      <w:r w:rsidR="2A2BC899">
        <w:t> </w:t>
      </w:r>
      <w:r w:rsidR="3F8E4FF1">
        <w:t>i tidsromme</w:t>
      </w:r>
      <w:r w:rsidR="14FADD2F">
        <w:t>t juli 2022 til september 2024</w:t>
      </w:r>
      <w:r w:rsidR="00C3686C">
        <w:t>,</w:t>
      </w:r>
      <w:r w:rsidR="14FADD2F">
        <w:t xml:space="preserve"> og sendte </w:t>
      </w:r>
      <w:r w:rsidR="5EFF84AB">
        <w:t>til sammen</w:t>
      </w:r>
      <w:r w:rsidR="14FADD2F">
        <w:t xml:space="preserve"> elleve klager</w:t>
      </w:r>
      <w:r w:rsidR="14FADD2F" w:rsidRPr="2533A735">
        <w:rPr>
          <w:b/>
          <w:bCs/>
        </w:rPr>
        <w:t>.</w:t>
      </w:r>
      <w:r w:rsidR="2A2BC899">
        <w:t xml:space="preserve"> </w:t>
      </w:r>
      <w:r w:rsidR="5EFF84AB">
        <w:t xml:space="preserve">Klagene fra </w:t>
      </w:r>
      <w:r>
        <w:t>A</w:t>
      </w:r>
      <w:r w:rsidR="5EFF84AB">
        <w:t xml:space="preserve"> var rettet mot </w:t>
      </w:r>
      <w:r w:rsidR="69EC0B6C">
        <w:t>Politiets sikkerhetstjeneste</w:t>
      </w:r>
      <w:r w:rsidR="5F0D1101">
        <w:t xml:space="preserve"> (PST)</w:t>
      </w:r>
      <w:r w:rsidR="69EC0B6C">
        <w:t xml:space="preserve">, Oslo universitetssykehus HF, Oslo kommune bydel </w:t>
      </w:r>
      <w:r w:rsidR="0097769F">
        <w:t>X</w:t>
      </w:r>
      <w:r w:rsidR="69EC0B6C">
        <w:t xml:space="preserve">, </w:t>
      </w:r>
      <w:r w:rsidR="0451E7D2">
        <w:t xml:space="preserve">Nav </w:t>
      </w:r>
      <w:r w:rsidR="0097769F">
        <w:t>[lokalkontoret]</w:t>
      </w:r>
      <w:r w:rsidR="0451E7D2">
        <w:t>, Arbeids- og velferdsetaten</w:t>
      </w:r>
      <w:r w:rsidR="5F0D1101">
        <w:t xml:space="preserve"> (Nav)</w:t>
      </w:r>
      <w:r w:rsidR="0451E7D2">
        <w:t>, Riksadvokaten, Kontoret for voldsoffererstatning</w:t>
      </w:r>
      <w:r w:rsidR="5F0D1101">
        <w:t xml:space="preserve"> (KFV)</w:t>
      </w:r>
      <w:r w:rsidR="0451E7D2">
        <w:t xml:space="preserve">, Sivilombudet og </w:t>
      </w:r>
      <w:r w:rsidR="7B044223">
        <w:t>diverse offentlige virksomheter</w:t>
      </w:r>
      <w:r w:rsidR="00851B5C">
        <w:t xml:space="preserve">. </w:t>
      </w:r>
      <w:r w:rsidR="7B044223">
        <w:t>Klagene</w:t>
      </w:r>
      <w:r w:rsidR="5BDEA68C">
        <w:t xml:space="preserve"> gjaldt</w:t>
      </w:r>
      <w:r w:rsidR="7B044223">
        <w:t xml:space="preserve"> i hovedsak </w:t>
      </w:r>
      <w:r w:rsidR="1975E200">
        <w:t xml:space="preserve">påstått </w:t>
      </w:r>
      <w:r w:rsidR="6EC64144">
        <w:t xml:space="preserve">ulovlig </w:t>
      </w:r>
      <w:r w:rsidR="1975E200">
        <w:t>behandl</w:t>
      </w:r>
      <w:r w:rsidR="7B6AE3C7">
        <w:t>ing</w:t>
      </w:r>
      <w:r w:rsidR="1975E200">
        <w:t xml:space="preserve"> av personopplysninger og </w:t>
      </w:r>
      <w:r w:rsidR="00E62E66">
        <w:t>manglende</w:t>
      </w:r>
      <w:r w:rsidR="1975E200">
        <w:t xml:space="preserve"> innsyn i </w:t>
      </w:r>
      <w:r w:rsidR="1A858A08">
        <w:t xml:space="preserve">egne </w:t>
      </w:r>
      <w:r w:rsidR="1975E200">
        <w:t>personopplysninger</w:t>
      </w:r>
      <w:r w:rsidR="00851B5C">
        <w:t>.</w:t>
      </w:r>
    </w:p>
    <w:p w14:paraId="25CC9C50" w14:textId="7BA6887E" w:rsidR="0002101D" w:rsidRPr="0002101D" w:rsidRDefault="5F0D1101" w:rsidP="0002101D">
      <w:r>
        <w:t xml:space="preserve">Datatilsynet behandlet </w:t>
      </w:r>
      <w:r w:rsidR="00832F6A">
        <w:t>A</w:t>
      </w:r>
      <w:r>
        <w:t xml:space="preserve">s klage på PST i </w:t>
      </w:r>
      <w:r w:rsidR="006F0576">
        <w:t>sak</w:t>
      </w:r>
      <w:r>
        <w:t xml:space="preserve"> </w:t>
      </w:r>
      <w:r w:rsidR="30C76C0F">
        <w:t xml:space="preserve">22/04171, samt hans klage på Nav </w:t>
      </w:r>
      <w:r w:rsidR="23DA67DB">
        <w:t xml:space="preserve">i </w:t>
      </w:r>
      <w:r w:rsidR="006F0576">
        <w:t>sak</w:t>
      </w:r>
      <w:r w:rsidR="23DA67DB">
        <w:t xml:space="preserve"> 24/01908</w:t>
      </w:r>
      <w:r w:rsidR="184F6E49">
        <w:t>.</w:t>
      </w:r>
      <w:r w:rsidR="5FC3BD9C">
        <w:t xml:space="preserve"> </w:t>
      </w:r>
      <w:r w:rsidR="00832F6A">
        <w:t>A</w:t>
      </w:r>
      <w:r w:rsidR="5FC3BD9C">
        <w:t xml:space="preserve"> påklaget begge vedtakene til</w:t>
      </w:r>
      <w:r w:rsidR="184F6E49">
        <w:t xml:space="preserve"> Personvernnemnda og </w:t>
      </w:r>
      <w:r w:rsidR="5FC3BD9C">
        <w:t xml:space="preserve">de </w:t>
      </w:r>
      <w:r w:rsidR="0F2F470C">
        <w:t>er</w:t>
      </w:r>
      <w:r w:rsidR="5FC3BD9C">
        <w:t xml:space="preserve"> </w:t>
      </w:r>
      <w:r w:rsidR="184F6E49">
        <w:t>behandlet</w:t>
      </w:r>
      <w:r w:rsidR="65054A73">
        <w:t xml:space="preserve"> </w:t>
      </w:r>
      <w:r w:rsidR="184F6E49">
        <w:t xml:space="preserve">i </w:t>
      </w:r>
      <w:r w:rsidR="27484266">
        <w:t>sak</w:t>
      </w:r>
      <w:r w:rsidR="696FED38">
        <w:t>ene</w:t>
      </w:r>
      <w:r w:rsidR="27484266">
        <w:t xml:space="preserve"> PVN-2024-33, PVN-2024-34 og PVN-2026-5138. </w:t>
      </w:r>
    </w:p>
    <w:p w14:paraId="781177EE" w14:textId="2F448188" w:rsidR="0002101D" w:rsidRPr="0002101D" w:rsidRDefault="32077427" w:rsidP="6D940FC5">
      <w:r>
        <w:t>I Datatilsynets vedtak 12. desember 2024</w:t>
      </w:r>
      <w:r w:rsidRPr="2533A735">
        <w:rPr>
          <w:b/>
          <w:bCs/>
        </w:rPr>
        <w:t> </w:t>
      </w:r>
      <w:r>
        <w:t>ble de ni resterende klagene avvist med den begrunnelse at de er «åpenbart […] overdrevne</w:t>
      </w:r>
      <w:r w:rsidR="0057710E">
        <w:t>»</w:t>
      </w:r>
      <w:r>
        <w:t>, jf. personvernforordningen artikkel 57 nr. 4.</w:t>
      </w:r>
    </w:p>
    <w:p w14:paraId="1B03867A" w14:textId="7FEBBA95" w:rsidR="0002101D" w:rsidRPr="0002101D" w:rsidRDefault="00832F6A" w:rsidP="6D940FC5">
      <w:r>
        <w:t>A</w:t>
      </w:r>
      <w:r w:rsidR="2A2BC899">
        <w:t xml:space="preserve"> påklaget </w:t>
      </w:r>
      <w:r w:rsidR="001674A5">
        <w:t>avvisnings</w:t>
      </w:r>
      <w:r w:rsidR="2C78C709">
        <w:t xml:space="preserve">vedtaket </w:t>
      </w:r>
      <w:r w:rsidR="2A2BC899">
        <w:t xml:space="preserve">21. </w:t>
      </w:r>
      <w:r w:rsidR="00243DB0">
        <w:t>januar</w:t>
      </w:r>
      <w:r w:rsidR="2A2BC899">
        <w:t xml:space="preserve"> 2024. Klagen ble oversendt til nemnda 27. september 2024. </w:t>
      </w:r>
      <w:r>
        <w:t>A</w:t>
      </w:r>
      <w:r w:rsidR="2A2BC899">
        <w:t xml:space="preserve"> ble orientert om saken i foreløpig svar fra nemnda </w:t>
      </w:r>
      <w:r w:rsidR="503D5D5E">
        <w:t>5</w:t>
      </w:r>
      <w:r w:rsidR="2A2BC899">
        <w:t xml:space="preserve">. </w:t>
      </w:r>
      <w:r w:rsidR="73A210E9">
        <w:t xml:space="preserve">mars </w:t>
      </w:r>
      <w:r w:rsidR="2A2BC899">
        <w:t>202</w:t>
      </w:r>
      <w:r w:rsidR="73A210E9">
        <w:t>5</w:t>
      </w:r>
      <w:r w:rsidR="2A2BC899">
        <w:t>, og fikk anledning til å komme med ytterligere kommentarer i saken. Nemnda har ikke mottatt ytterligere kommentarer.</w:t>
      </w:r>
    </w:p>
    <w:p w14:paraId="5BC4E1B9" w14:textId="69A13B43" w:rsidR="0002101D" w:rsidRPr="0002101D" w:rsidRDefault="0002101D" w:rsidP="0002101D">
      <w:r w:rsidRPr="0002101D">
        <w:t>Saken ble behandlet i nemnda</w:t>
      </w:r>
      <w:r w:rsidR="00D05349">
        <w:t>s</w:t>
      </w:r>
      <w:r w:rsidRPr="0002101D">
        <w:t xml:space="preserve"> møte 20. april 2026. Personvernnemnda hadde følgende sammensetning: Marius Stub (leder), Ruth Louise Osborg (nestleder), Morten Goodwin, Malin Tønseth, Heri Ramampiaro, Malgorzata Agnieszka Cyndecka og Bjørn Aslak Juliussen. Fra nemndas sekretariat var fagdirektør Anette Klem Funderud og førstekonsulent Soz Abdul-Rahman også til stede.</w:t>
      </w:r>
    </w:p>
    <w:p w14:paraId="40B59A52" w14:textId="77777777" w:rsidR="0002101D" w:rsidRDefault="0002101D" w:rsidP="001A633F"/>
    <w:p w14:paraId="4350F61E" w14:textId="69A6AD70" w:rsidR="00720904" w:rsidRDefault="00832F6A" w:rsidP="00874FDF">
      <w:pPr>
        <w:pStyle w:val="Overskrift1"/>
        <w:numPr>
          <w:ilvl w:val="0"/>
          <w:numId w:val="6"/>
        </w:numPr>
      </w:pPr>
      <w:r>
        <w:t>A</w:t>
      </w:r>
      <w:r w:rsidR="0002101D" w:rsidRPr="0002101D">
        <w:t>s syn på saken i korte trekk</w:t>
      </w:r>
    </w:p>
    <w:p w14:paraId="5D1952F5" w14:textId="39BF878A" w:rsidR="0002101D" w:rsidRDefault="00832F6A" w:rsidP="00874FDF">
      <w:r>
        <w:lastRenderedPageBreak/>
        <w:t>A</w:t>
      </w:r>
      <w:r w:rsidR="0F9B5667">
        <w:t xml:space="preserve"> </w:t>
      </w:r>
      <w:r w:rsidR="5C3704D0">
        <w:t>anfører</w:t>
      </w:r>
      <w:r w:rsidR="0F9B5667">
        <w:t xml:space="preserve"> at vedtaket </w:t>
      </w:r>
      <w:r w:rsidR="42E955BF">
        <w:t>e</w:t>
      </w:r>
      <w:r w:rsidR="0F9B5667">
        <w:t>r i strid med EØS-avtalen artikkel 4.</w:t>
      </w:r>
    </w:p>
    <w:p w14:paraId="7F8137DC" w14:textId="77777777" w:rsidR="00F0536B" w:rsidRDefault="00F0536B" w:rsidP="00874FDF"/>
    <w:p w14:paraId="3C6B9F06" w14:textId="63213A44" w:rsidR="00874FDF" w:rsidRDefault="00874FDF" w:rsidP="00874FDF">
      <w:pPr>
        <w:pStyle w:val="Overskrift1"/>
        <w:numPr>
          <w:ilvl w:val="0"/>
          <w:numId w:val="6"/>
        </w:numPr>
      </w:pPr>
      <w:r>
        <w:t>Personvernnemndas vurdering</w:t>
      </w:r>
    </w:p>
    <w:p w14:paraId="0F00E89D" w14:textId="3B6DDE19" w:rsidR="00DB6758" w:rsidRPr="00DB6758" w:rsidRDefault="00DB6758" w:rsidP="00DB6758">
      <w:pPr>
        <w:pStyle w:val="Overskrift2"/>
      </w:pPr>
      <w:r>
        <w:t>3.1 Innledning</w:t>
      </w:r>
    </w:p>
    <w:p w14:paraId="0409ADF6" w14:textId="00B1129E" w:rsidR="00874FDF" w:rsidRDefault="21A0883A" w:rsidP="00874FDF">
      <w:r>
        <w:t>Saken</w:t>
      </w:r>
      <w:r w:rsidR="24B704AB">
        <w:t xml:space="preserve"> gjelder spørsmål om det var adgang til å avvise </w:t>
      </w:r>
      <w:r w:rsidR="00832F6A">
        <w:t>A</w:t>
      </w:r>
      <w:r w:rsidR="24B704AB">
        <w:t xml:space="preserve">s klager til </w:t>
      </w:r>
      <w:r w:rsidR="71B58296">
        <w:t>Datatilsynet</w:t>
      </w:r>
      <w:r w:rsidR="24B704AB">
        <w:t xml:space="preserve">. </w:t>
      </w:r>
    </w:p>
    <w:p w14:paraId="4E80BD92" w14:textId="6C4E3696" w:rsidR="00A05F00" w:rsidRDefault="06F3C5CB" w:rsidP="7CD4E426">
      <w:r>
        <w:t>Datatilsynets avgjørelse om avvisning er et enkeltvedtak</w:t>
      </w:r>
      <w:r w:rsidR="225BA1AD">
        <w:t>, jf. forvaltningsloven § 2 tredje ledd.</w:t>
      </w:r>
      <w:r>
        <w:t xml:space="preserve"> </w:t>
      </w:r>
      <w:r w:rsidR="1A4A5FC3">
        <w:t xml:space="preserve">Enkeltvedtak </w:t>
      </w:r>
      <w:r>
        <w:t>kan påklages etter forvaltningsloven § 28</w:t>
      </w:r>
      <w:r w:rsidR="32904239">
        <w:t>.</w:t>
      </w:r>
    </w:p>
    <w:p w14:paraId="0DAE5CDC" w14:textId="515E9458" w:rsidR="00A05F00" w:rsidRPr="00874FDF" w:rsidRDefault="06F3C5CB" w:rsidP="00A05F00">
      <w:r>
        <w:t xml:space="preserve">Grunnlaget for avvisningen er at </w:t>
      </w:r>
      <w:r w:rsidR="7E6F5F04">
        <w:t xml:space="preserve">klagene </w:t>
      </w:r>
      <w:r w:rsidR="2FBB639B">
        <w:t xml:space="preserve">er overdrevne og </w:t>
      </w:r>
      <w:r w:rsidR="5F38A24E">
        <w:t xml:space="preserve">gjentakende, og til dels grunnløse. Det fremgår av vedtaket </w:t>
      </w:r>
      <w:r w:rsidR="01DDB983">
        <w:t xml:space="preserve">at det </w:t>
      </w:r>
      <w:r w:rsidR="0057710E">
        <w:t>«</w:t>
      </w:r>
      <w:r w:rsidR="01DDB983">
        <w:t>ikke er innholdet i klagene som har vært avgjørende for vårt vedtak om avvisning, men din overdrevne fremgangsmåte i form av å sende gjentagende klager som i stor grad omhandler samme forhold</w:t>
      </w:r>
      <w:r w:rsidR="0057710E">
        <w:t>»</w:t>
      </w:r>
      <w:r w:rsidR="01DDB983">
        <w:t>.</w:t>
      </w:r>
    </w:p>
    <w:p w14:paraId="59B262E7" w14:textId="11CA49B4" w:rsidR="00643AD4" w:rsidRDefault="6C40CF22" w:rsidP="001F79D9">
      <w:pPr>
        <w:pStyle w:val="Overskrift2"/>
        <w:numPr>
          <w:ilvl w:val="1"/>
          <w:numId w:val="6"/>
        </w:numPr>
      </w:pPr>
      <w:r>
        <w:t>Rettslige utgangspunkter</w:t>
      </w:r>
    </w:p>
    <w:p w14:paraId="46F6ADC4" w14:textId="773091CD" w:rsidR="001F79D9" w:rsidRDefault="32C15255" w:rsidP="6D940FC5">
      <w:r>
        <w:t xml:space="preserve">Datatilsynets oppgaver følger av artikkel 57. </w:t>
      </w:r>
      <w:r w:rsidR="372BEF35">
        <w:t>Etter</w:t>
      </w:r>
      <w:r>
        <w:t xml:space="preserve"> </w:t>
      </w:r>
      <w:r w:rsidR="008B901D">
        <w:t>artikkel 57</w:t>
      </w:r>
      <w:r>
        <w:t xml:space="preserve"> nr. 1 bokstav a skal Datatilsynet blant annet «føre tilsyn med og håndheve anvendelsen av denne forordning». </w:t>
      </w:r>
      <w:r w:rsidR="099F8BA9">
        <w:t xml:space="preserve">Etter artikkel 57 nr. 1 bokstav f skal Datatilsynet videre </w:t>
      </w:r>
      <w:r w:rsidR="0057710E">
        <w:t>«</w:t>
      </w:r>
      <w:r w:rsidR="099F8BA9">
        <w:t>behandle klager</w:t>
      </w:r>
      <w:r w:rsidR="0057710E">
        <w:t>»</w:t>
      </w:r>
      <w:r w:rsidR="099F8BA9">
        <w:t xml:space="preserve">. </w:t>
      </w:r>
      <w:r w:rsidR="3B8DC3C3">
        <w:t xml:space="preserve">Det er i utgangspunktet overlatt til Datatilsynet å avgjøre om </w:t>
      </w:r>
      <w:r w:rsidR="508086FC">
        <w:t xml:space="preserve">en </w:t>
      </w:r>
      <w:r w:rsidR="3B8DC3C3">
        <w:t>sak</w:t>
      </w:r>
      <w:r w:rsidR="0FB2FA26">
        <w:t xml:space="preserve"> </w:t>
      </w:r>
      <w:r w:rsidR="3B8DC3C3">
        <w:t>skal følges opp eller avsluttes uten nærmere undersøkelser.</w:t>
      </w:r>
      <w:r w:rsidR="07FF1BFA">
        <w:t xml:space="preserve"> </w:t>
      </w:r>
      <w:r w:rsidR="3B8DC3C3">
        <w:t>Samtidig peker fortalepunkt 141 i retning av at Datatilsynet ikke kan unnlate å følge opp en sak dersom «det er nødvendig for å verne den enkeltes rettigheter»</w:t>
      </w:r>
      <w:r w:rsidR="4AE823C9">
        <w:t>, jf. PVN-2024-31.</w:t>
      </w:r>
    </w:p>
    <w:p w14:paraId="27A95181" w14:textId="1B1D493D" w:rsidR="001F79D9" w:rsidRDefault="3BB80806" w:rsidP="001F79D9">
      <w:r>
        <w:t xml:space="preserve">Etter forordningen </w:t>
      </w:r>
      <w:r w:rsidR="32C15255">
        <w:t xml:space="preserve">artikkel 57 nr. 4 er Datatilsynet </w:t>
      </w:r>
      <w:r w:rsidR="26841A5A">
        <w:t xml:space="preserve">i tillegg gitt en viss adgang </w:t>
      </w:r>
      <w:r w:rsidR="32C15255">
        <w:t>å nekte å etterkomme en anmodning. Bestemmelsen lyder slik:</w:t>
      </w:r>
    </w:p>
    <w:p w14:paraId="5E42D62F" w14:textId="11BC1727" w:rsidR="006A2C5F" w:rsidRPr="00715B7E" w:rsidRDefault="001F79D9" w:rsidP="00715B7E">
      <w:pPr>
        <w:ind w:left="708"/>
      </w:pPr>
      <w:r>
        <w:t>«Dersom anmodninger er åpenbart grunnløse eller overdrevne, især fordi de gjentas, kan tilsynsmyndigheten kreve et rimelig gebyr basert på administrasjonskostnadene, eller nekte å etterkomme anmodningen. Tilsynsmyndigheten skal bære bevisbyrden for at en anmodning er åpenbart grunnløs eller overdreven.»</w:t>
      </w:r>
    </w:p>
    <w:p w14:paraId="15B76D7B" w14:textId="575606E7" w:rsidR="006A2C5F" w:rsidRPr="006A2C5F" w:rsidRDefault="1E2D521C" w:rsidP="006A2C5F">
      <w:r>
        <w:t xml:space="preserve">Bestemmelsen er aktuell blant annet der </w:t>
      </w:r>
      <w:r w:rsidR="722D399C">
        <w:t>den registrerte</w:t>
      </w:r>
      <w:r>
        <w:t xml:space="preserve"> klager på samme forhold gjentatte ganger, til tross for at saken allerede er behandlet av tilsynsmyndigheten. </w:t>
      </w:r>
      <w:r w:rsidR="1CE8C39F">
        <w:t>Ordlyden tilsier at a</w:t>
      </w:r>
      <w:r>
        <w:t>dgangen til å nekte å etterkomme en anmodning</w:t>
      </w:r>
      <w:r w:rsidR="72FFB819">
        <w:t>,</w:t>
      </w:r>
      <w:r>
        <w:t xml:space="preserve"> er </w:t>
      </w:r>
      <w:r w:rsidR="2DBF43B0">
        <w:t xml:space="preserve">nokså </w:t>
      </w:r>
      <w:r>
        <w:t>snever</w:t>
      </w:r>
      <w:r w:rsidR="46D89E33">
        <w:t xml:space="preserve">. </w:t>
      </w:r>
      <w:r w:rsidR="52DB84D5">
        <w:t xml:space="preserve">Det vil blant annet måtte tillegges vekt om klagerens </w:t>
      </w:r>
      <w:r>
        <w:t>interesser allerede er tilstrekkelig ivaretatt gjennom behandlingen av tidligere henvendelser.</w:t>
      </w:r>
    </w:p>
    <w:p w14:paraId="592F9B21" w14:textId="48F69843" w:rsidR="007343E5" w:rsidRDefault="5ABF560D" w:rsidP="006A2C5F">
      <w:r>
        <w:t xml:space="preserve">I </w:t>
      </w:r>
      <w:r w:rsidR="1E2D521C">
        <w:t>EU-domstolen</w:t>
      </w:r>
      <w:r w:rsidR="0B9A551D">
        <w:t xml:space="preserve">s dom </w:t>
      </w:r>
      <w:r w:rsidR="4AA57DFA">
        <w:t>9.</w:t>
      </w:r>
      <w:r w:rsidR="1E2D521C">
        <w:t xml:space="preserve"> januar 2025 i sak C-416/23 </w:t>
      </w:r>
      <w:r w:rsidR="4081AD8E" w:rsidRPr="28BD4AE5">
        <w:rPr>
          <w:i/>
          <w:iCs/>
        </w:rPr>
        <w:t>Österreichische Datenschutzbehörde v F R</w:t>
      </w:r>
      <w:r w:rsidR="4081AD8E">
        <w:t xml:space="preserve"> </w:t>
      </w:r>
      <w:r w:rsidR="0F4EF434">
        <w:t>avsnitt 43</w:t>
      </w:r>
      <w:r w:rsidR="395D5419">
        <w:t xml:space="preserve">, uttalte </w:t>
      </w:r>
      <w:r w:rsidR="1B099BA1">
        <w:t>domstolen</w:t>
      </w:r>
      <w:r w:rsidR="395D5419">
        <w:t xml:space="preserve"> følgende om forståelsen av </w:t>
      </w:r>
      <w:r w:rsidR="743E5C0F">
        <w:t>kriteriet</w:t>
      </w:r>
      <w:r w:rsidR="395D5419">
        <w:t xml:space="preserve"> </w:t>
      </w:r>
      <w:r w:rsidR="7C9FD3E1">
        <w:t>“</w:t>
      </w:r>
      <w:r w:rsidR="395D5419">
        <w:t>excessive requests</w:t>
      </w:r>
      <w:r w:rsidR="22794975">
        <w:t>”</w:t>
      </w:r>
      <w:r w:rsidR="395D5419">
        <w:t xml:space="preserve"> (overdrevne anmodninger): </w:t>
      </w:r>
    </w:p>
    <w:p w14:paraId="66361872" w14:textId="15AC10AA" w:rsidR="007343E5" w:rsidRDefault="4118B1D4" w:rsidP="7CD4E426">
      <w:pPr>
        <w:ind w:left="708"/>
        <w:rPr>
          <w:lang w:val="en-US"/>
        </w:rPr>
      </w:pPr>
      <w:r w:rsidRPr="28BD4AE5">
        <w:rPr>
          <w:lang w:val="en-US"/>
        </w:rPr>
        <w:t>“</w:t>
      </w:r>
      <w:r w:rsidR="305FD25C" w:rsidRPr="28BD4AE5">
        <w:rPr>
          <w:lang w:val="en-US"/>
        </w:rPr>
        <w:t>43</w:t>
      </w:r>
      <w:r w:rsidR="1E97FFAC" w:rsidRPr="00510467">
        <w:rPr>
          <w:lang w:val="en-GB"/>
        </w:rPr>
        <w:tab/>
      </w:r>
      <w:r w:rsidR="1E97FFAC" w:rsidRPr="28BD4AE5">
        <w:rPr>
          <w:lang w:val="en-US"/>
        </w:rPr>
        <w:t>In that regard, in the first place, since the concept of ‘excessive requests’ is not defined in the GDPR, it is necessary, in the light of the case-law referred to in paragraph 24 of the present judgment, to refer to the usual meaning of that concept in everyday language. The adjective ‘excessive’ denotes something which exceeds the ordinary or reasonable amount or which exceeds the desirable or permissible amount.</w:t>
      </w:r>
      <w:r w:rsidR="4430C60D" w:rsidRPr="28BD4AE5">
        <w:rPr>
          <w:lang w:val="en-US"/>
        </w:rPr>
        <w:t>”</w:t>
      </w:r>
    </w:p>
    <w:p w14:paraId="74557C51" w14:textId="7E2BB656" w:rsidR="00950AC7" w:rsidRDefault="00B11E38" w:rsidP="00950AC7">
      <w:pPr>
        <w:rPr>
          <w:szCs w:val="20"/>
        </w:rPr>
      </w:pPr>
      <w:r>
        <w:rPr>
          <w:szCs w:val="20"/>
        </w:rPr>
        <w:t>Videre presiserer domstolen i avsnitt 44:</w:t>
      </w:r>
    </w:p>
    <w:p w14:paraId="77C3608B" w14:textId="78DD70D2" w:rsidR="00F146B2" w:rsidRDefault="68ED91D1" w:rsidP="7CD4E426">
      <w:pPr>
        <w:ind w:left="708"/>
        <w:rPr>
          <w:lang w:val="en-US"/>
        </w:rPr>
      </w:pPr>
      <w:r w:rsidRPr="28BD4AE5">
        <w:rPr>
          <w:lang w:val="en-US"/>
        </w:rPr>
        <w:t>“</w:t>
      </w:r>
      <w:r w:rsidR="55646010" w:rsidRPr="28BD4AE5">
        <w:rPr>
          <w:lang w:val="en-US"/>
        </w:rPr>
        <w:t>44</w:t>
      </w:r>
      <w:r w:rsidR="1B099BA1" w:rsidRPr="00510467">
        <w:rPr>
          <w:lang w:val="en-GB"/>
        </w:rPr>
        <w:tab/>
      </w:r>
      <w:r w:rsidR="1B099BA1" w:rsidRPr="28BD4AE5">
        <w:rPr>
          <w:lang w:val="en-US"/>
        </w:rPr>
        <w:t xml:space="preserve">In the second place, it is apparent from the wording of Article 57(4) of the GDPR that requests may be ‘excessive’ in particular where they are repetitive. However, a literal interpretation of that provision does not make it possible to determine whether that repetitive nature and, consequently, the number of applications lodged alone is sufficient to justify such a classification. Accordingly, it is necessary, in the light of that case-law, to examine the scope </w:t>
      </w:r>
      <w:r w:rsidR="1B099BA1" w:rsidRPr="28BD4AE5">
        <w:rPr>
          <w:lang w:val="en-US"/>
        </w:rPr>
        <w:lastRenderedPageBreak/>
        <w:t>of that provision in the light of its context and the objectives pursued by the regulation of which it forms part.</w:t>
      </w:r>
      <w:r w:rsidR="1245BA46" w:rsidRPr="28BD4AE5">
        <w:rPr>
          <w:lang w:val="en-US"/>
        </w:rPr>
        <w:t>”</w:t>
      </w:r>
    </w:p>
    <w:p w14:paraId="66FF9ADC" w14:textId="683D0C9E" w:rsidR="1F68C341" w:rsidRDefault="1F68C341">
      <w:r>
        <w:t>Det fremgår av den videre drøftelsen at det bare vil være adgang til å nekte å behandle en klage dersom klagen innebærer et misbruk av den klageretten forordningen gir:</w:t>
      </w:r>
    </w:p>
    <w:p w14:paraId="21461148" w14:textId="379228F3" w:rsidR="7330F76E" w:rsidRPr="00510467" w:rsidRDefault="7330F76E" w:rsidP="7CD4E426">
      <w:pPr>
        <w:ind w:left="708"/>
        <w:rPr>
          <w:lang w:val="en-GB"/>
        </w:rPr>
      </w:pPr>
      <w:r w:rsidRPr="00510467">
        <w:rPr>
          <w:lang w:val="en-GB"/>
        </w:rPr>
        <w:t>“49</w:t>
      </w:r>
      <w:r w:rsidRPr="00510467">
        <w:rPr>
          <w:lang w:val="en-GB"/>
        </w:rPr>
        <w:tab/>
        <w:t>Article 57(4) of the GDPR reflects the Court’s settled case-law, in accordance with which there is, in EU law, a general legal principle that EU law cannot be relied on for abusive or fraudulent ends (judgment of 21 December 2023, BMW Bank and Others, C</w:t>
      </w:r>
      <w:r w:rsidRPr="00510467">
        <w:rPr>
          <w:lang w:val="en-GB"/>
        </w:rPr>
        <w:noBreakHyphen/>
        <w:t>38/21, C</w:t>
      </w:r>
      <w:r w:rsidRPr="00510467">
        <w:rPr>
          <w:lang w:val="en-GB"/>
        </w:rPr>
        <w:noBreakHyphen/>
        <w:t>47/21 and C</w:t>
      </w:r>
      <w:r w:rsidRPr="00510467">
        <w:rPr>
          <w:lang w:val="en-GB"/>
        </w:rPr>
        <w:noBreakHyphen/>
        <w:t>232/21, EU:C:2023:1014, paragraph 281 and the case-law cited).</w:t>
      </w:r>
    </w:p>
    <w:p w14:paraId="1C49C81D" w14:textId="05394640" w:rsidR="7330F76E" w:rsidRPr="00510467" w:rsidRDefault="7330F76E" w:rsidP="7CD4E426">
      <w:pPr>
        <w:ind w:left="708"/>
        <w:rPr>
          <w:lang w:val="en-GB"/>
        </w:rPr>
      </w:pPr>
      <w:r w:rsidRPr="7CD4E426">
        <w:rPr>
          <w:lang w:val="en-US"/>
        </w:rPr>
        <w:t>50</w:t>
      </w:r>
      <w:r w:rsidRPr="00510467">
        <w:rPr>
          <w:lang w:val="en-GB"/>
        </w:rPr>
        <w:tab/>
      </w:r>
      <w:r w:rsidRPr="7CD4E426">
        <w:rPr>
          <w:lang w:val="en-US"/>
        </w:rPr>
        <w:t>In that context, where it seeks to make use of the possibility offered by Article 57(4) of the GDPR, the supervisory authority concerned must establish, having regard to all the relevant circumstances of each case, that there has been an abusive intention on the part of the person in question, the number of complaints made by that person being, in itself, insufficient. A finding of an abusive intention may be made if a person has lodged complaints in circumstances where it was not objectively necessary to do so in order to protect his or her rights under that regulation.”</w:t>
      </w:r>
    </w:p>
    <w:p w14:paraId="63618384" w14:textId="06AEDED2" w:rsidR="12A59973" w:rsidRDefault="12A59973">
      <w:r>
        <w:t>EU-domstolen sammenfatter sitt syn slik</w:t>
      </w:r>
      <w:r w:rsidR="270F33E9">
        <w:t>, jf. avsnitt 57 til 59</w:t>
      </w:r>
      <w:r>
        <w:t>:</w:t>
      </w:r>
    </w:p>
    <w:p w14:paraId="5FCB728D" w14:textId="7EC0ECC5" w:rsidR="12A59973" w:rsidRPr="00510467" w:rsidRDefault="12A59973" w:rsidP="7CD4E426">
      <w:pPr>
        <w:ind w:left="708"/>
        <w:rPr>
          <w:lang w:val="en-GB"/>
        </w:rPr>
      </w:pPr>
      <w:r w:rsidRPr="7CD4E426">
        <w:rPr>
          <w:lang w:val="en-US"/>
        </w:rPr>
        <w:t xml:space="preserve">“57 </w:t>
      </w:r>
      <w:r w:rsidRPr="00510467">
        <w:rPr>
          <w:lang w:val="en-GB"/>
        </w:rPr>
        <w:tab/>
      </w:r>
      <w:r w:rsidRPr="7CD4E426">
        <w:rPr>
          <w:lang w:val="en-US"/>
        </w:rPr>
        <w:t>In that regard, a large number of complaints made by a person may be an indication of excessive requests where it appears that those complaints are not objectively justified by considerations relating to the protection of the data subject’s rights under the GDPR. That may be the case, for example, where a data subject lodges such a large number of complaints with a supervisory authority, relating to a multitude of controllers with which the data subject does not necessarily have any connection, and where that disproportionate use of the right to submit complaints shows, taken together with other factors such as the content of the complaints, an intention on the part of the data subject to paralyse the functioning of the supervisory authority by flooding it with requests.</w:t>
      </w:r>
    </w:p>
    <w:p w14:paraId="6647BB36" w14:textId="627EA24F" w:rsidR="12A59973" w:rsidRDefault="12A59973" w:rsidP="7CD4E426">
      <w:pPr>
        <w:ind w:left="708"/>
        <w:rPr>
          <w:lang w:val="en-US"/>
        </w:rPr>
      </w:pPr>
      <w:r w:rsidRPr="7CD4E426">
        <w:rPr>
          <w:lang w:val="en-US"/>
        </w:rPr>
        <w:t>58</w:t>
      </w:r>
      <w:r w:rsidRPr="00510467">
        <w:rPr>
          <w:lang w:val="en-GB"/>
        </w:rPr>
        <w:tab/>
      </w:r>
      <w:r w:rsidRPr="7CD4E426">
        <w:rPr>
          <w:lang w:val="en-US"/>
        </w:rPr>
        <w:t>In the present case, it is for the referring court to ascertain whether DSB has established the existence of an abusive intention on the part of the data subject, where the number of complaints made cannot, in itself, justify the exercise of the option provided for in Article 57(4) of the GDPR.</w:t>
      </w:r>
    </w:p>
    <w:p w14:paraId="0A04ACFC" w14:textId="5F605E01" w:rsidR="12A59973" w:rsidRDefault="12A59973" w:rsidP="7CD4E426">
      <w:pPr>
        <w:ind w:left="708"/>
        <w:rPr>
          <w:lang w:val="en-US"/>
        </w:rPr>
      </w:pPr>
      <w:r w:rsidRPr="7CD4E426">
        <w:rPr>
          <w:lang w:val="en-US"/>
        </w:rPr>
        <w:t>59</w:t>
      </w:r>
      <w:r w:rsidRPr="00510467">
        <w:rPr>
          <w:lang w:val="en-GB"/>
        </w:rPr>
        <w:tab/>
      </w:r>
      <w:r w:rsidRPr="7CD4E426">
        <w:rPr>
          <w:lang w:val="en-US"/>
        </w:rPr>
        <w:t>In the light of the foregoing considerations, the answer to the second question is that Article 57(4) of the GDPR must be interpreted as meaning that requests cannot be classified as ‘excessive’, within the meaning of that provision, solely on account of their number during a specific period, since the exercise of the option provided for in that provision is subject to the supervisory authority’s demonstrating the existence of an abusive intention on the part of the person who submitted those requests.”</w:t>
      </w:r>
    </w:p>
    <w:p w14:paraId="7522F43E" w14:textId="5F62806D" w:rsidR="00393A13" w:rsidRDefault="019ECACE" w:rsidP="7CD4E426">
      <w:r>
        <w:t xml:space="preserve">Løsningen </w:t>
      </w:r>
      <w:r w:rsidR="75021A2A">
        <w:t xml:space="preserve">beror etter dette på en </w:t>
      </w:r>
      <w:r w:rsidR="11660CBF">
        <w:t xml:space="preserve">konkret helhetsvurdering, hvor </w:t>
      </w:r>
      <w:r w:rsidR="05F01370">
        <w:t xml:space="preserve">klagenes </w:t>
      </w:r>
      <w:r w:rsidR="11660CBF">
        <w:t>hyppighet</w:t>
      </w:r>
      <w:r w:rsidR="2B889AA2">
        <w:t xml:space="preserve">, </w:t>
      </w:r>
      <w:r w:rsidR="46A24F3E">
        <w:t xml:space="preserve">omfang og </w:t>
      </w:r>
      <w:r w:rsidR="2B889AA2">
        <w:t>formål vil være relevante momenter.</w:t>
      </w:r>
      <w:r w:rsidR="779ED3D1">
        <w:t xml:space="preserve"> Det må også legges vekt på om</w:t>
      </w:r>
      <w:r w:rsidR="0E956D93">
        <w:t xml:space="preserve"> – og i tilfelle i hvilken utstrekning</w:t>
      </w:r>
      <w:r w:rsidR="17552838">
        <w:t xml:space="preserve"> – </w:t>
      </w:r>
      <w:r w:rsidR="779ED3D1">
        <w:t>den registrertes interesser allerede er tilstrekkelig ivaretatt gjennom behandlingen av tidligere klager.</w:t>
      </w:r>
    </w:p>
    <w:p w14:paraId="77E8F6A1" w14:textId="2423EF86" w:rsidR="00080F91" w:rsidRDefault="0008252C" w:rsidP="0008252C">
      <w:pPr>
        <w:pStyle w:val="Overskrift2"/>
        <w:numPr>
          <w:ilvl w:val="1"/>
          <w:numId w:val="6"/>
        </w:numPr>
      </w:pPr>
      <w:r>
        <w:t xml:space="preserve">Var </w:t>
      </w:r>
      <w:r w:rsidR="00832F6A">
        <w:t>A</w:t>
      </w:r>
      <w:r>
        <w:t>s anmodninger åpenbart overdrevne?</w:t>
      </w:r>
    </w:p>
    <w:p w14:paraId="13475184" w14:textId="11A89D08" w:rsidR="00C65BEF" w:rsidRDefault="2F7B14C4" w:rsidP="00C65BEF">
      <w:r>
        <w:t xml:space="preserve">Nemnda legger til grunn at </w:t>
      </w:r>
      <w:r w:rsidR="00832F6A">
        <w:t>A</w:t>
      </w:r>
      <w:r w:rsidR="2BEA568D">
        <w:t xml:space="preserve"> </w:t>
      </w:r>
      <w:r w:rsidR="5F718350">
        <w:t xml:space="preserve">har sendt inn en rekke klager om </w:t>
      </w:r>
      <w:r w:rsidR="153AB590">
        <w:t xml:space="preserve">ulovlig overvåkning. </w:t>
      </w:r>
      <w:r w:rsidR="6828309F">
        <w:t xml:space="preserve">Klagene retter seg mot en rekke instanser, </w:t>
      </w:r>
      <w:r w:rsidR="0F143132">
        <w:t>men er i begrenset grad</w:t>
      </w:r>
      <w:r w:rsidR="11110EA8">
        <w:t xml:space="preserve"> underbygget</w:t>
      </w:r>
      <w:r w:rsidR="0B683609">
        <w:t xml:space="preserve">. Flere av klagene fremstår som </w:t>
      </w:r>
      <w:r w:rsidR="705DFF8D">
        <w:t xml:space="preserve">klart </w:t>
      </w:r>
      <w:r w:rsidR="0B683609">
        <w:t xml:space="preserve">grunnløse. </w:t>
      </w:r>
    </w:p>
    <w:p w14:paraId="5416773C" w14:textId="0C9D077A" w:rsidR="00C65BEF" w:rsidRDefault="19D1BA4E" w:rsidP="7CD4E426">
      <w:r>
        <w:t xml:space="preserve">I Datatilsynets vedtak beskrives </w:t>
      </w:r>
      <w:r w:rsidR="00832F6A">
        <w:t>A</w:t>
      </w:r>
      <w:r w:rsidR="03819BBF">
        <w:t>s</w:t>
      </w:r>
      <w:r>
        <w:t xml:space="preserve"> opptreden under saksbehandlingen slik:</w:t>
      </w:r>
    </w:p>
    <w:p w14:paraId="57C0B3CC" w14:textId="583A3B11" w:rsidR="00C65BEF" w:rsidRDefault="007D1F23" w:rsidP="7CD4E426">
      <w:pPr>
        <w:ind w:left="708"/>
      </w:pPr>
      <w:r>
        <w:lastRenderedPageBreak/>
        <w:t>«</w:t>
      </w:r>
      <w:r w:rsidR="43C23AEB">
        <w:t>Vi forstår det slik at klagene i hovedsak knytter seg til det samme forholdet, og i de fleste klagene har du lagt ved kopi av brevet fra EOS-utvalget om PSTs behandling av dine opplysninger. Flere av sakene omhandler manglende innsyn i opplysningene dine, men det fremstår som at du ikke har forsøkt å løse sakene i tilstrekkelig grad ovenfor innklagede. I klagene dine mot Oslo universitetssykehus og Oslo kommune har du ikke lagt ved noen dokumentasjon som viser at du har bedt om innsyn og hvilke svar du eventuelt har fått. I epost av 23.08.2024 ba vi deg om tilbakemelding på hvorvidt du hadde fått innsyn i opplysningene dine fra Oslo kommune. Du bidro ikke at til å opplyse saken og svarte kun at Datatilsynet måtte sende klagene dine til Personvernnemnda. I vedlegg til klagen din på Sivilombudet fremkommer det at de sendte deg et brev der de ba deg spesifisere hva du</w:t>
      </w:r>
      <w:r w:rsidR="751F22FD">
        <w:t xml:space="preserve"> </w:t>
      </w:r>
      <w:r w:rsidR="43C23AEB">
        <w:t>ønsket innsyn i, men det foreligger ikke noen dokumentasjon på at du svarte på denne</w:t>
      </w:r>
      <w:r w:rsidR="3EA52208">
        <w:t xml:space="preserve"> </w:t>
      </w:r>
      <w:r w:rsidR="43C23AEB">
        <w:t>henvendelsen. Du har også sendt oss kopi av omfattende korrespondanse mellom deg og</w:t>
      </w:r>
      <w:r w:rsidR="65ACB99A">
        <w:t xml:space="preserve"> </w:t>
      </w:r>
      <w:r w:rsidR="43C23AEB">
        <w:t>NAV. Det fremkommer av korrespondansen at NAV har sendt deg store mengder</w:t>
      </w:r>
      <w:r w:rsidR="78749783">
        <w:t xml:space="preserve"> </w:t>
      </w:r>
      <w:r w:rsidR="43C23AEB">
        <w:t>dokumentasjon i flere omganger, men at du stadig sender nye innsynskrav.</w:t>
      </w:r>
    </w:p>
    <w:p w14:paraId="3AF4FB69" w14:textId="591826C2" w:rsidR="00C65BEF" w:rsidRDefault="43C23AEB" w:rsidP="7CD4E426">
      <w:pPr>
        <w:ind w:left="708"/>
      </w:pPr>
      <w:r>
        <w:t>Vi mener dette viser at anmodningene dine er overdrevne og gjentakende, samt at flere av de</w:t>
      </w:r>
      <w:r w:rsidR="78BCC092">
        <w:t xml:space="preserve"> </w:t>
      </w:r>
      <w:r>
        <w:t>bærer preg av grunnløshet. Det fremstår som at formålet med klagene dine er å belyse eller</w:t>
      </w:r>
      <w:r w:rsidR="0B17DD02">
        <w:t xml:space="preserve"> </w:t>
      </w:r>
      <w:r>
        <w:t>bevise at du har blitt utsatt for overvåkning av PST, og at ulike offentlige virksomheter har</w:t>
      </w:r>
      <w:r w:rsidR="37491CF9">
        <w:t xml:space="preserve"> </w:t>
      </w:r>
      <w:r>
        <w:t>utlevert opplysninger om deg til PST, fremfor et genuint ønske om bistand til å ivareta</w:t>
      </w:r>
      <w:r w:rsidR="1CF3F64D">
        <w:t xml:space="preserve"> </w:t>
      </w:r>
      <w:r>
        <w:t>rettighetene dine etter personvernforordningen. Slike målrettede kampanjer er ikke formålet</w:t>
      </w:r>
      <w:r w:rsidR="30B1C943">
        <w:t xml:space="preserve"> </w:t>
      </w:r>
      <w:r>
        <w:t>med en klageadgang til tilsynsmyndighetene, og Datatilsynet ikke er riktig tilsynsmyndighet</w:t>
      </w:r>
      <w:r w:rsidR="254361DD">
        <w:t xml:space="preserve"> </w:t>
      </w:r>
      <w:r>
        <w:t>til å vurdere PSTs behandling av dine personopplysninger.</w:t>
      </w:r>
      <w:r w:rsidR="0040045F">
        <w:t>»</w:t>
      </w:r>
    </w:p>
    <w:p w14:paraId="187F3EA7" w14:textId="1B53D6AB" w:rsidR="009F3FC7" w:rsidRDefault="69A3843D" w:rsidP="7CD4E426">
      <w:r>
        <w:t xml:space="preserve">Nemnda legger denne beskrivelsen til grunn, og er enig med Datatilsynet i </w:t>
      </w:r>
      <w:r w:rsidR="00832F6A">
        <w:t>A</w:t>
      </w:r>
      <w:r w:rsidR="026A5A3C">
        <w:t xml:space="preserve">s </w:t>
      </w:r>
      <w:r>
        <w:t xml:space="preserve">opptreden tyder på at </w:t>
      </w:r>
      <w:r w:rsidR="703CB8F2">
        <w:t xml:space="preserve">formålet med klagene ikke primært er å ivareta </w:t>
      </w:r>
      <w:r w:rsidR="00733471">
        <w:t>sine</w:t>
      </w:r>
      <w:r w:rsidR="1FFF50CF">
        <w:t xml:space="preserve"> </w:t>
      </w:r>
      <w:r w:rsidR="703CB8F2">
        <w:t>rettigheter etter personvernforordningen</w:t>
      </w:r>
      <w:r w:rsidR="642D6B7F">
        <w:t xml:space="preserve">. Det ser i stedet </w:t>
      </w:r>
      <w:r w:rsidR="0CF37874">
        <w:t xml:space="preserve">ut til at </w:t>
      </w:r>
      <w:r w:rsidR="00832F6A">
        <w:t>A</w:t>
      </w:r>
      <w:r w:rsidR="50E8A2D0">
        <w:t xml:space="preserve"> </w:t>
      </w:r>
      <w:r w:rsidR="0CF37874">
        <w:t>misbruker klageretten for å oppnå andre formål.</w:t>
      </w:r>
      <w:r w:rsidR="00362872">
        <w:t xml:space="preserve"> </w:t>
      </w:r>
    </w:p>
    <w:p w14:paraId="472852C4" w14:textId="7A5F31D0" w:rsidR="00196C82" w:rsidRDefault="59E1C7A4" w:rsidP="7CD4E426">
      <w:r>
        <w:t xml:space="preserve">Dette underbygges av at </w:t>
      </w:r>
      <w:r w:rsidR="00832F6A">
        <w:t>A</w:t>
      </w:r>
      <w:r w:rsidR="00362872">
        <w:t xml:space="preserve"> har sendt inn et betydelig antall klager</w:t>
      </w:r>
      <w:r w:rsidR="00F351B6">
        <w:t xml:space="preserve">, og </w:t>
      </w:r>
      <w:r w:rsidR="19DAFF3F">
        <w:t xml:space="preserve">at </w:t>
      </w:r>
      <w:r w:rsidR="5250AC58">
        <w:t>klagene</w:t>
      </w:r>
      <w:r w:rsidR="00FD4B24">
        <w:t xml:space="preserve"> </w:t>
      </w:r>
      <w:r w:rsidR="1D5B3F5B">
        <w:t xml:space="preserve">til </w:t>
      </w:r>
      <w:r w:rsidR="004F5DB3">
        <w:t>dels</w:t>
      </w:r>
      <w:r w:rsidR="1F31AF35">
        <w:t xml:space="preserve"> er</w:t>
      </w:r>
      <w:r w:rsidR="004F5DB3">
        <w:t xml:space="preserve"> grunnløse. </w:t>
      </w:r>
      <w:r w:rsidR="005363B8">
        <w:t xml:space="preserve">Klagene </w:t>
      </w:r>
      <w:r w:rsidR="2E20D3D4">
        <w:t xml:space="preserve">er fremmet uten noen </w:t>
      </w:r>
      <w:r w:rsidR="005363B8">
        <w:t>forutgående henvendelse til de behandlingsansvarlige</w:t>
      </w:r>
      <w:r w:rsidR="163B8707">
        <w:t xml:space="preserve">. </w:t>
      </w:r>
    </w:p>
    <w:p w14:paraId="098E5D1B" w14:textId="3711D2C7" w:rsidR="00BF37DA" w:rsidRDefault="05C23763" w:rsidP="3AFCFEC4">
      <w:r>
        <w:t xml:space="preserve">Ved vurderingen av om det er grunnlag for å avvise klagen etter artikkel 57 nr. 4, legger nemnda videre vekt på at </w:t>
      </w:r>
      <w:r w:rsidR="14A75A5D">
        <w:t xml:space="preserve">to av </w:t>
      </w:r>
      <w:r w:rsidR="00832F6A">
        <w:t>A</w:t>
      </w:r>
      <w:r w:rsidR="662477D6">
        <w:t>s klager er behandlet av Datatilsynet</w:t>
      </w:r>
      <w:r w:rsidR="4B9853B0">
        <w:t xml:space="preserve"> og av Personvernnemnda</w:t>
      </w:r>
      <w:r w:rsidR="662477D6">
        <w:t xml:space="preserve">, </w:t>
      </w:r>
      <w:r w:rsidR="47B0701F">
        <w:t xml:space="preserve">at </w:t>
      </w:r>
      <w:r w:rsidR="662477D6">
        <w:t>klagen mot PST er vurdert av EOS-utvalget</w:t>
      </w:r>
      <w:r w:rsidR="03A1BE84">
        <w:t xml:space="preserve">, og at ytterligere forhold er vurdert av andre instanser, slik som </w:t>
      </w:r>
      <w:r w:rsidR="008B34DA">
        <w:t>Kont</w:t>
      </w:r>
      <w:r w:rsidR="00FD7274">
        <w:t xml:space="preserve">rollutvalget </w:t>
      </w:r>
      <w:r w:rsidR="00BC7794">
        <w:t>for kommunikasjonskontroll (</w:t>
      </w:r>
      <w:r w:rsidR="03A1BE84">
        <w:t>KK-utvalget</w:t>
      </w:r>
      <w:r w:rsidR="00BC7794">
        <w:t>)</w:t>
      </w:r>
      <w:r w:rsidR="03A1BE84">
        <w:t>, Sivilombudet</w:t>
      </w:r>
      <w:r w:rsidR="00723E5C">
        <w:t xml:space="preserve"> </w:t>
      </w:r>
      <w:r w:rsidR="1A7985F5">
        <w:t>og</w:t>
      </w:r>
      <w:r w:rsidR="03A1BE84">
        <w:t xml:space="preserve"> </w:t>
      </w:r>
      <w:r w:rsidR="1A7985F5">
        <w:t>Nav.</w:t>
      </w:r>
      <w:r w:rsidR="2E361E8F">
        <w:t xml:space="preserve"> </w:t>
      </w:r>
      <w:r w:rsidR="007637DC">
        <w:t xml:space="preserve">Det forhold at </w:t>
      </w:r>
      <w:r w:rsidR="00832F6A">
        <w:t>A</w:t>
      </w:r>
      <w:r w:rsidR="007637DC">
        <w:t xml:space="preserve"> fortsetter å sende klager til tross for at </w:t>
      </w:r>
      <w:r w:rsidR="465CB355">
        <w:t xml:space="preserve">de </w:t>
      </w:r>
      <w:r w:rsidR="007637DC">
        <w:t xml:space="preserve">forholdene </w:t>
      </w:r>
      <w:r w:rsidR="7CCE7AF3">
        <w:t>h</w:t>
      </w:r>
      <w:r w:rsidR="751DE07D">
        <w:t xml:space="preserve">an klager over, </w:t>
      </w:r>
      <w:r w:rsidR="007637DC">
        <w:t xml:space="preserve">allerede er behandlet av </w:t>
      </w:r>
      <w:r w:rsidR="1EC18D3B">
        <w:t xml:space="preserve">flere </w:t>
      </w:r>
      <w:r w:rsidR="007637DC">
        <w:t>instans</w:t>
      </w:r>
      <w:r w:rsidR="651F88BC">
        <w:t>er</w:t>
      </w:r>
      <w:r w:rsidR="007637DC">
        <w:t xml:space="preserve">, underbygger at klagene ikke </w:t>
      </w:r>
      <w:r w:rsidR="00BF37DA">
        <w:t>er nødvendige for å ivareta hans rettigheter etter forordningen</w:t>
      </w:r>
      <w:r w:rsidR="067EC2B1">
        <w:t xml:space="preserve">, jf. </w:t>
      </w:r>
      <w:r w:rsidR="067EC2B1" w:rsidRPr="3AFCFEC4">
        <w:rPr>
          <w:i/>
          <w:iCs/>
        </w:rPr>
        <w:t xml:space="preserve">Österreichische Datenschutzbehörde </w:t>
      </w:r>
      <w:r w:rsidR="067EC2B1" w:rsidRPr="3AFCFEC4">
        <w:t>a</w:t>
      </w:r>
      <w:r w:rsidR="05625759" w:rsidRPr="3AFCFEC4">
        <w:t>vsnitt 50.</w:t>
      </w:r>
      <w:r w:rsidR="02CBB726" w:rsidRPr="3AFCFEC4">
        <w:t xml:space="preserve"> </w:t>
      </w:r>
      <w:r w:rsidR="00BF37DA">
        <w:t>Etter en samlet vurdering</w:t>
      </w:r>
      <w:r w:rsidR="002E097C">
        <w:t xml:space="preserve"> </w:t>
      </w:r>
      <w:r w:rsidR="002C7D27">
        <w:t xml:space="preserve">legger nemnda </w:t>
      </w:r>
      <w:r w:rsidR="3D8621B9">
        <w:t xml:space="preserve">til grunn </w:t>
      </w:r>
      <w:r w:rsidR="002C7D27">
        <w:t xml:space="preserve">at </w:t>
      </w:r>
      <w:r w:rsidR="1831BCE5">
        <w:t>det er</w:t>
      </w:r>
      <w:r w:rsidR="002C7D27">
        <w:t xml:space="preserve"> sannsynliggjort at </w:t>
      </w:r>
      <w:r w:rsidR="00832F6A">
        <w:t>A</w:t>
      </w:r>
      <w:r w:rsidR="002C7D27">
        <w:t xml:space="preserve">s </w:t>
      </w:r>
      <w:r w:rsidR="00FF5518">
        <w:t>anmodninger er</w:t>
      </w:r>
      <w:r w:rsidR="00B37453">
        <w:t xml:space="preserve"> åpenbart overdrevne</w:t>
      </w:r>
      <w:r w:rsidR="5E5F3BCD">
        <w:t xml:space="preserve">. Datatilsynet </w:t>
      </w:r>
      <w:r w:rsidR="00B37453">
        <w:t xml:space="preserve">hadde </w:t>
      </w:r>
      <w:r w:rsidR="29E8FD35">
        <w:t xml:space="preserve">dermed </w:t>
      </w:r>
      <w:r w:rsidR="00B37453">
        <w:t xml:space="preserve">grunnlag for å avvise klagene. </w:t>
      </w:r>
    </w:p>
    <w:p w14:paraId="414E9954" w14:textId="6313BD29" w:rsidR="6816AD85" w:rsidRDefault="00832F6A" w:rsidP="7CD4E426">
      <w:r>
        <w:t>A</w:t>
      </w:r>
      <w:r w:rsidR="6816AD85">
        <w:t xml:space="preserve"> </w:t>
      </w:r>
      <w:r w:rsidR="6944633F">
        <w:t xml:space="preserve">har </w:t>
      </w:r>
      <w:r w:rsidR="6816AD85">
        <w:t>anfør</w:t>
      </w:r>
      <w:r w:rsidR="7E7571CA">
        <w:t>t</w:t>
      </w:r>
      <w:r w:rsidR="6816AD85">
        <w:t xml:space="preserve"> at vedtaket er i strid med EØS-avtalen artikkel 4</w:t>
      </w:r>
      <w:r w:rsidR="1B290E58">
        <w:t xml:space="preserve">, som </w:t>
      </w:r>
      <w:r w:rsidR="6816AD85">
        <w:t xml:space="preserve">forbyr diskriminering på grunnlag av nasjonalitet. </w:t>
      </w:r>
      <w:r w:rsidR="61014DE8">
        <w:t>Denne anførselen kan ikke føre frem</w:t>
      </w:r>
      <w:r w:rsidR="485AB3DE">
        <w:t xml:space="preserve">. </w:t>
      </w:r>
      <w:r w:rsidR="2EC93891">
        <w:t xml:space="preserve">Grunnlaget for avvisningen er ikke </w:t>
      </w:r>
      <w:r>
        <w:t>A</w:t>
      </w:r>
      <w:r w:rsidR="485AB3DE">
        <w:t>s nasjonalitet</w:t>
      </w:r>
      <w:r w:rsidR="13479F04">
        <w:t xml:space="preserve">, men at hans </w:t>
      </w:r>
      <w:r w:rsidR="485AB3DE">
        <w:t xml:space="preserve">anmodninger er </w:t>
      </w:r>
      <w:r w:rsidR="00530A86">
        <w:t>«</w:t>
      </w:r>
      <w:r w:rsidR="485AB3DE">
        <w:t xml:space="preserve">åpenbart </w:t>
      </w:r>
      <w:r w:rsidR="000F5570">
        <w:t xml:space="preserve">[…] </w:t>
      </w:r>
      <w:r w:rsidR="485AB3DE">
        <w:t>overdrevne</w:t>
      </w:r>
      <w:r w:rsidR="00530A86">
        <w:t>»</w:t>
      </w:r>
      <w:r w:rsidR="6D01F643">
        <w:t>, jf. forordningen artikkel 57 nr. 4.</w:t>
      </w:r>
    </w:p>
    <w:p w14:paraId="0AF56EBC" w14:textId="689AC3DE" w:rsidR="003A7F9B" w:rsidRDefault="0CCB30B9" w:rsidP="00C65BEF">
      <w:r>
        <w:t>Klagen ta</w:t>
      </w:r>
      <w:r w:rsidR="51435BF9">
        <w:t>s</w:t>
      </w:r>
      <w:r>
        <w:t xml:space="preserve"> ikke til følge. </w:t>
      </w:r>
    </w:p>
    <w:p w14:paraId="592F87BB" w14:textId="22B8BEEB" w:rsidR="00861C43" w:rsidRDefault="00861C43" w:rsidP="00C65BEF">
      <w:r>
        <w:t xml:space="preserve">Vedtaket er enstemmig. </w:t>
      </w:r>
    </w:p>
    <w:p w14:paraId="510BB1F3" w14:textId="77777777" w:rsidR="005A0267" w:rsidRDefault="005A0267" w:rsidP="00C65BEF"/>
    <w:p w14:paraId="0533BD83" w14:textId="67CE3FD7" w:rsidR="00861C43" w:rsidRDefault="00861C43" w:rsidP="00861C43">
      <w:pPr>
        <w:pStyle w:val="Overskrift1"/>
        <w:numPr>
          <w:ilvl w:val="0"/>
          <w:numId w:val="6"/>
        </w:numPr>
      </w:pPr>
      <w:r>
        <w:t>Konklusjon</w:t>
      </w:r>
    </w:p>
    <w:p w14:paraId="7285AE34" w14:textId="2ADF5A03" w:rsidR="00861C43" w:rsidRPr="00861C43" w:rsidRDefault="00861C43" w:rsidP="00861C43">
      <w:r>
        <w:t xml:space="preserve">Datatilsynets vedtak 12. desember 2024 stadfestes. </w:t>
      </w:r>
    </w:p>
    <w:p w14:paraId="3A478A6A" w14:textId="77777777" w:rsidR="00286259" w:rsidRPr="0008252C" w:rsidRDefault="00286259" w:rsidP="0008252C"/>
    <w:p w14:paraId="173795A4" w14:textId="1804ABE7" w:rsidR="00F558F8" w:rsidRDefault="00F558F8" w:rsidP="00356B6C">
      <w:pPr>
        <w:spacing w:before="480"/>
      </w:pPr>
      <w:r>
        <w:t>Marius Stub</w:t>
      </w:r>
      <w:r>
        <w:br/>
        <w:t>leder</w:t>
      </w:r>
    </w:p>
    <w:p w14:paraId="3ABAEB43" w14:textId="77777777" w:rsidR="0007396C" w:rsidRPr="00C9207F" w:rsidRDefault="0007396C" w:rsidP="0007396C">
      <w:pPr>
        <w:rPr>
          <w:color w:val="404040"/>
          <w:sz w:val="16"/>
          <w:szCs w:val="16"/>
        </w:rPr>
      </w:pPr>
      <w:r w:rsidRPr="00C9207F">
        <w:rPr>
          <w:color w:val="404040"/>
          <w:sz w:val="16"/>
          <w:szCs w:val="16"/>
        </w:rPr>
        <w:t>Dette brevet er godkjent elektronisk og har derfor ikke håndskrevet underskrift.</w:t>
      </w:r>
    </w:p>
    <w:p w14:paraId="0A996B32" w14:textId="169B67F4" w:rsidR="0007396C" w:rsidRPr="00DF60D4" w:rsidRDefault="0007396C" w:rsidP="00D81836">
      <w:pPr>
        <w:spacing w:line="259" w:lineRule="auto"/>
        <w:rPr>
          <w:szCs w:val="20"/>
        </w:rPr>
      </w:pPr>
    </w:p>
    <w:tbl>
      <w:tblPr>
        <w:tblW w:w="9209" w:type="dxa"/>
        <w:tblInd w:w="-142" w:type="dxa"/>
        <w:tblLook w:val="04A0" w:firstRow="1" w:lastRow="0" w:firstColumn="1" w:lastColumn="0" w:noHBand="0" w:noVBand="1"/>
        <w:tblDescription w:val="Tabell som lister ut kopimottakere av dette dokumentet"/>
      </w:tblPr>
      <w:tblGrid>
        <w:gridCol w:w="9202"/>
        <w:gridCol w:w="7"/>
      </w:tblGrid>
      <w:tr w:rsidR="00DF60D4" w:rsidRPr="00DF60D4" w14:paraId="5A204027" w14:textId="77777777">
        <w:trPr>
          <w:gridAfter w:val="1"/>
          <w:wAfter w:w="7" w:type="dxa"/>
          <w:tblHeader/>
          <w:hidden/>
        </w:trPr>
        <w:tc>
          <w:tcPr>
            <w:tcW w:w="9202" w:type="dxa"/>
            <w:hideMark/>
          </w:tcPr>
          <w:p w14:paraId="1550DC4D"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Kopi til</w:t>
            </w:r>
          </w:p>
        </w:tc>
      </w:tr>
      <w:tr w:rsidR="00DF60D4" w:rsidRPr="00DF60D4" w14:paraId="08D3540B" w14:textId="77777777">
        <w:trPr>
          <w:hidden/>
        </w:trPr>
        <w:tc>
          <w:tcPr>
            <w:tcW w:w="9209" w:type="dxa"/>
            <w:gridSpan w:val="2"/>
            <w:hideMark/>
          </w:tcPr>
          <w:p w14:paraId="2249EB44" w14:textId="77777777" w:rsidR="00DF60D4" w:rsidRPr="00DF60D4" w:rsidRDefault="0065200E"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Kopitil__Sdk_Navn___1___1"/>
                <w:tag w:val="TblKopitil__Sdk_Navn___1___1"/>
                <w:id w:val="93931714"/>
                <w:placeholder>
                  <w:docPart w:val="A20A486C85DA4E0BBD20366416BD92CC"/>
                </w:placeholder>
                <w:dataBinding w:xpath="/document/body/TblKopitil/table/row[1]/cell[1]" w:storeItemID="{EED1DBD3-DF2C-43AF-BB40-FA1A6B3FE29B}"/>
                <w:text/>
              </w:sdtPr>
              <w:sdtEndPr/>
              <w:sdtContent>
                <w:bookmarkStart w:id="8" w:name="TblKopitil__Sdk_Navn___1___1"/>
                <w:r w:rsidR="00DF60D4" w:rsidRPr="00DF60D4">
                  <w:rPr>
                    <w:rFonts w:ascii="Arial" w:eastAsia="Times New Roman" w:hAnsi="Arial" w:cs="Arial"/>
                    <w:vanish/>
                    <w:szCs w:val="20"/>
                  </w:rPr>
                  <w:t xml:space="preserve"> </w:t>
                </w:r>
              </w:sdtContent>
            </w:sdt>
            <w:bookmarkEnd w:id="8"/>
          </w:p>
        </w:tc>
      </w:tr>
    </w:tbl>
    <w:p w14:paraId="2E4BD049" w14:textId="77777777" w:rsidR="00DF60D4" w:rsidRPr="00DF60D4" w:rsidRDefault="00DF60D4" w:rsidP="00DF60D4">
      <w:pPr>
        <w:spacing w:after="0" w:line="240" w:lineRule="auto"/>
        <w:rPr>
          <w:rFonts w:ascii="Arial" w:eastAsia="Times New Roman" w:hAnsi="Arial" w:cs="Arial"/>
          <w:szCs w:val="20"/>
          <w:lang w:eastAsia="nb-NO"/>
        </w:rPr>
      </w:pPr>
    </w:p>
    <w:tbl>
      <w:tblPr>
        <w:tblW w:w="0" w:type="auto"/>
        <w:tblInd w:w="-142" w:type="dxa"/>
        <w:tblLook w:val="04A0" w:firstRow="1" w:lastRow="0" w:firstColumn="1" w:lastColumn="0" w:noHBand="0" w:noVBand="1"/>
        <w:tblDescription w:val="Tabell som lister ut vedlegg til dokumentet"/>
      </w:tblPr>
      <w:tblGrid>
        <w:gridCol w:w="9202"/>
      </w:tblGrid>
      <w:tr w:rsidR="00DF60D4" w:rsidRPr="00DF60D4" w14:paraId="7BC5F91E" w14:textId="77777777">
        <w:trPr>
          <w:tblHeader/>
          <w:hidden/>
        </w:trPr>
        <w:tc>
          <w:tcPr>
            <w:tcW w:w="9202" w:type="dxa"/>
            <w:hideMark/>
          </w:tcPr>
          <w:p w14:paraId="2D825364"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Vedlegg</w:t>
            </w:r>
          </w:p>
        </w:tc>
      </w:tr>
      <w:tr w:rsidR="00DF60D4" w:rsidRPr="00DF60D4" w14:paraId="276BBC8B" w14:textId="77777777">
        <w:trPr>
          <w:hidden/>
        </w:trPr>
        <w:tc>
          <w:tcPr>
            <w:tcW w:w="9202" w:type="dxa"/>
            <w:hideMark/>
          </w:tcPr>
          <w:p w14:paraId="74F2F346" w14:textId="77777777" w:rsidR="00DF60D4" w:rsidRPr="00DF60D4" w:rsidRDefault="0065200E"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Vedlegg__ndb_Tittel___1___1"/>
                <w:tag w:val="TblVedlegg__ndb_Tittel___1___1"/>
                <w:id w:val="91677146"/>
                <w:placeholder>
                  <w:docPart w:val="A4471C0ADBF74EAE9F0C5021106F6524"/>
                </w:placeholder>
                <w:dataBinding w:xpath="/document/body/TblVedlegg/table/row[1]/cell[1]" w:storeItemID="{EED1DBD3-DF2C-43AF-BB40-FA1A6B3FE29B}"/>
                <w:text/>
              </w:sdtPr>
              <w:sdtEndPr/>
              <w:sdtContent>
                <w:bookmarkStart w:id="9" w:name="TblVedlegg__ndb_Tittel___1___1"/>
                <w:r w:rsidR="00DF60D4" w:rsidRPr="00DF60D4">
                  <w:rPr>
                    <w:rFonts w:ascii="Arial" w:eastAsia="Times New Roman" w:hAnsi="Arial" w:cs="Arial"/>
                    <w:vanish/>
                    <w:szCs w:val="20"/>
                  </w:rPr>
                  <w:t xml:space="preserve"> </w:t>
                </w:r>
              </w:sdtContent>
            </w:sdt>
            <w:bookmarkEnd w:id="9"/>
          </w:p>
        </w:tc>
      </w:tr>
    </w:tbl>
    <w:p w14:paraId="6B2CDA90" w14:textId="77777777" w:rsidR="00DF60D4" w:rsidRPr="00DF60D4" w:rsidRDefault="00DF60D4" w:rsidP="00DF60D4">
      <w:pPr>
        <w:spacing w:after="0" w:line="240" w:lineRule="auto"/>
        <w:rPr>
          <w:rFonts w:ascii="Arial" w:eastAsia="Times New Roman" w:hAnsi="Arial" w:cs="Arial"/>
          <w:szCs w:val="20"/>
          <w:lang w:eastAsia="nb-NO"/>
        </w:rPr>
      </w:pPr>
    </w:p>
    <w:tbl>
      <w:tblPr>
        <w:tblW w:w="9209" w:type="dxa"/>
        <w:tblInd w:w="-142" w:type="dxa"/>
        <w:tblLook w:val="04A0" w:firstRow="1" w:lastRow="0" w:firstColumn="1" w:lastColumn="0" w:noHBand="0" w:noVBand="1"/>
        <w:tblDescription w:val="Tabell som lister ut mottaker av dette dokumentet"/>
      </w:tblPr>
      <w:tblGrid>
        <w:gridCol w:w="9202"/>
        <w:gridCol w:w="7"/>
      </w:tblGrid>
      <w:tr w:rsidR="00DF60D4" w:rsidRPr="00DF60D4" w14:paraId="008136E9" w14:textId="77777777">
        <w:trPr>
          <w:gridAfter w:val="1"/>
          <w:wAfter w:w="7" w:type="dxa"/>
          <w:tblHeader/>
          <w:hidden/>
        </w:trPr>
        <w:tc>
          <w:tcPr>
            <w:tcW w:w="9202" w:type="dxa"/>
            <w:hideMark/>
          </w:tcPr>
          <w:p w14:paraId="32C9BDC0" w14:textId="77777777" w:rsidR="00DF60D4" w:rsidRPr="00DF60D4" w:rsidRDefault="00DF60D4" w:rsidP="00DF60D4">
            <w:pPr>
              <w:spacing w:after="0" w:line="256" w:lineRule="auto"/>
              <w:rPr>
                <w:rFonts w:ascii="Arial" w:eastAsia="Times New Roman" w:hAnsi="Arial" w:cs="Arial"/>
                <w:vanish/>
                <w:szCs w:val="20"/>
              </w:rPr>
            </w:pPr>
            <w:r w:rsidRPr="00DF60D4">
              <w:rPr>
                <w:rFonts w:ascii="Arial" w:eastAsia="Times New Roman" w:hAnsi="Arial" w:cs="Arial"/>
                <w:vanish/>
                <w:szCs w:val="20"/>
              </w:rPr>
              <w:t>Mottakere</w:t>
            </w:r>
          </w:p>
        </w:tc>
      </w:tr>
      <w:tr w:rsidR="00DF60D4" w:rsidRPr="00DF60D4" w14:paraId="20AD683D" w14:textId="77777777">
        <w:trPr>
          <w:hidden/>
        </w:trPr>
        <w:tc>
          <w:tcPr>
            <w:tcW w:w="9209" w:type="dxa"/>
            <w:gridSpan w:val="2"/>
            <w:hideMark/>
          </w:tcPr>
          <w:p w14:paraId="7824390C" w14:textId="77777777" w:rsidR="00DF60D4" w:rsidRPr="00DF60D4" w:rsidRDefault="0065200E"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Sdm_TblAvsmot__Sdm_Amnavn___1___1"/>
                <w:tag w:val="Sdm_TblAvsmot__Sdm_Amnavn___1___1"/>
                <w:id w:val="19423099"/>
                <w:placeholder>
                  <w:docPart w:val="A2971DADFFAA428EA6FE99095901749D"/>
                </w:placeholder>
                <w:dataBinding w:xpath="/document/body/Sdm_TblAvsmot/table/row[1]/cell[1]" w:storeItemID="{EED1DBD3-DF2C-43AF-BB40-FA1A6B3FE29B}"/>
                <w:text/>
              </w:sdtPr>
              <w:sdtEndPr/>
              <w:sdtContent>
                <w:bookmarkStart w:id="10" w:name="Sdm_TblAvsmot__Sdm_Amnavn___1___1"/>
                <w:r w:rsidR="00DF60D4" w:rsidRPr="00DF60D4">
                  <w:rPr>
                    <w:rFonts w:ascii="Arial" w:eastAsia="Times New Roman" w:hAnsi="Arial" w:cs="Arial"/>
                    <w:vanish/>
                    <w:szCs w:val="20"/>
                  </w:rPr>
                  <w:t xml:space="preserve"> </w:t>
                </w:r>
              </w:sdtContent>
            </w:sdt>
            <w:bookmarkEnd w:id="10"/>
          </w:p>
        </w:tc>
      </w:tr>
    </w:tbl>
    <w:p w14:paraId="3784BA50" w14:textId="77777777" w:rsidR="00DF60D4" w:rsidRPr="00DF60D4" w:rsidRDefault="00DF60D4" w:rsidP="00DF60D4">
      <w:pPr>
        <w:spacing w:after="0" w:line="240" w:lineRule="auto"/>
        <w:rPr>
          <w:rFonts w:ascii="Arial" w:eastAsia="Times New Roman" w:hAnsi="Arial" w:cs="Arial"/>
          <w:szCs w:val="20"/>
          <w:lang w:eastAsia="nb-NO"/>
        </w:rPr>
      </w:pPr>
    </w:p>
    <w:p w14:paraId="62EFCAEA" w14:textId="77777777" w:rsidR="00DF60D4" w:rsidRPr="00356B6C" w:rsidRDefault="00DF60D4" w:rsidP="00D81836">
      <w:pPr>
        <w:spacing w:line="259" w:lineRule="auto"/>
      </w:pPr>
    </w:p>
    <w:sectPr w:rsidR="00DF60D4" w:rsidRPr="00356B6C" w:rsidSect="00D81836">
      <w:footerReference w:type="default" r:id="rId12"/>
      <w:headerReference w:type="first" r:id="rId13"/>
      <w:footerReference w:type="first" r:id="rId14"/>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5709" w14:textId="77777777" w:rsidR="0065200E" w:rsidRDefault="0065200E" w:rsidP="00392AA2">
      <w:pPr>
        <w:spacing w:after="0" w:line="240" w:lineRule="auto"/>
      </w:pPr>
      <w:r>
        <w:separator/>
      </w:r>
    </w:p>
  </w:endnote>
  <w:endnote w:type="continuationSeparator" w:id="0">
    <w:p w14:paraId="4A0284D6" w14:textId="77777777" w:rsidR="0065200E" w:rsidRDefault="0065200E" w:rsidP="00392AA2">
      <w:pPr>
        <w:spacing w:after="0" w:line="240" w:lineRule="auto"/>
      </w:pPr>
      <w:r>
        <w:continuationSeparator/>
      </w:r>
    </w:p>
  </w:endnote>
  <w:endnote w:type="continuationNotice" w:id="1">
    <w:p w14:paraId="197380EA" w14:textId="77777777" w:rsidR="0065200E" w:rsidRDefault="00652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0676E77" id="Rectangle 77" o:spid="_x0000_s1026"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filled="f" stroked="f" strokeweight="1pt">
              <v:textbox>
                <w:txbxContent>
                  <w:p w14:paraId="0134B19C" w14:textId="6E75BA45" w:rsidR="00356B6C" w:rsidRPr="00C9207F" w:rsidRDefault="00356B6C" w:rsidP="00356B6C">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2C04" w14:textId="77777777" w:rsidR="0065200E" w:rsidRDefault="0065200E" w:rsidP="00392AA2">
      <w:pPr>
        <w:spacing w:after="0" w:line="240" w:lineRule="auto"/>
      </w:pPr>
      <w:r>
        <w:separator/>
      </w:r>
    </w:p>
  </w:footnote>
  <w:footnote w:type="continuationSeparator" w:id="0">
    <w:p w14:paraId="4363536F" w14:textId="77777777" w:rsidR="0065200E" w:rsidRDefault="0065200E" w:rsidP="00392AA2">
      <w:pPr>
        <w:spacing w:after="0" w:line="240" w:lineRule="auto"/>
      </w:pPr>
      <w:r>
        <w:continuationSeparator/>
      </w:r>
    </w:p>
  </w:footnote>
  <w:footnote w:type="continuationNotice" w:id="1">
    <w:p w14:paraId="7F3516C5" w14:textId="77777777" w:rsidR="0065200E" w:rsidRDefault="00652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271B9" id="Rectangle 27" o:spid="_x0000_s10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filled="f" stroked="f" strokeweight="1pt">
              <v:textbo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2F8FB" id="Rectangle 28" o:spid="_x0000_s10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filled="f" stroked="f" strokeweight="1pt">
              <v:textbo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v:textbox>
            </v:rect>
          </w:pict>
        </mc:Fallback>
      </mc:AlternateContent>
    </w:r>
  </w:p>
  <w:p w14:paraId="044D39CF" w14:textId="77777777" w:rsidR="00D81836" w:rsidRDefault="00D818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4F77"/>
    <w:multiLevelType w:val="multilevel"/>
    <w:tmpl w:val="860A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C77CC"/>
    <w:multiLevelType w:val="hybridMultilevel"/>
    <w:tmpl w:val="279842B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1360F60"/>
    <w:multiLevelType w:val="multilevel"/>
    <w:tmpl w:val="B78E641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CF16E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442DBC"/>
    <w:multiLevelType w:val="hybridMultilevel"/>
    <w:tmpl w:val="50901AD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4DED37E5"/>
    <w:multiLevelType w:val="hybridMultilevel"/>
    <w:tmpl w:val="D29E99C0"/>
    <w:lvl w:ilvl="0" w:tplc="7308568C">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6"/>
  </w:num>
  <w:num w:numId="2" w16cid:durableId="1953391040">
    <w:abstractNumId w:val="3"/>
  </w:num>
  <w:num w:numId="3" w16cid:durableId="1567642702">
    <w:abstractNumId w:val="0"/>
  </w:num>
  <w:num w:numId="4" w16cid:durableId="2050758668">
    <w:abstractNumId w:val="4"/>
  </w:num>
  <w:num w:numId="5" w16cid:durableId="1623417556">
    <w:abstractNumId w:val="1"/>
  </w:num>
  <w:num w:numId="6" w16cid:durableId="140736677">
    <w:abstractNumId w:val="2"/>
  </w:num>
  <w:num w:numId="7" w16cid:durableId="707073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10D8A"/>
    <w:rsid w:val="0002101D"/>
    <w:rsid w:val="0003E6C5"/>
    <w:rsid w:val="0004054E"/>
    <w:rsid w:val="00041BAB"/>
    <w:rsid w:val="00041D5E"/>
    <w:rsid w:val="00051FF3"/>
    <w:rsid w:val="00062926"/>
    <w:rsid w:val="000674CB"/>
    <w:rsid w:val="0007396C"/>
    <w:rsid w:val="00076DA4"/>
    <w:rsid w:val="00080E83"/>
    <w:rsid w:val="00080F91"/>
    <w:rsid w:val="0008252C"/>
    <w:rsid w:val="000949EF"/>
    <w:rsid w:val="000A2A74"/>
    <w:rsid w:val="000A70C4"/>
    <w:rsid w:val="000B6B85"/>
    <w:rsid w:val="000C48CA"/>
    <w:rsid w:val="000D7251"/>
    <w:rsid w:val="000D74D1"/>
    <w:rsid w:val="000D7765"/>
    <w:rsid w:val="000E5AC5"/>
    <w:rsid w:val="000F5570"/>
    <w:rsid w:val="000F797A"/>
    <w:rsid w:val="0010279B"/>
    <w:rsid w:val="00110233"/>
    <w:rsid w:val="0011071E"/>
    <w:rsid w:val="00110AF8"/>
    <w:rsid w:val="00114448"/>
    <w:rsid w:val="001329D3"/>
    <w:rsid w:val="00143D0B"/>
    <w:rsid w:val="001442EF"/>
    <w:rsid w:val="001674A5"/>
    <w:rsid w:val="00171D59"/>
    <w:rsid w:val="001729C1"/>
    <w:rsid w:val="00181CF4"/>
    <w:rsid w:val="0018688A"/>
    <w:rsid w:val="00187DD1"/>
    <w:rsid w:val="00196C82"/>
    <w:rsid w:val="00197151"/>
    <w:rsid w:val="001A40B2"/>
    <w:rsid w:val="001A49A5"/>
    <w:rsid w:val="001A633F"/>
    <w:rsid w:val="001A6AA3"/>
    <w:rsid w:val="001B60C2"/>
    <w:rsid w:val="001B7D3F"/>
    <w:rsid w:val="001C59B3"/>
    <w:rsid w:val="001D6B54"/>
    <w:rsid w:val="001D7BD0"/>
    <w:rsid w:val="001F19F2"/>
    <w:rsid w:val="001F79D9"/>
    <w:rsid w:val="001F7F62"/>
    <w:rsid w:val="00200D75"/>
    <w:rsid w:val="00206631"/>
    <w:rsid w:val="0022111E"/>
    <w:rsid w:val="0023170C"/>
    <w:rsid w:val="00233FA9"/>
    <w:rsid w:val="00243DB0"/>
    <w:rsid w:val="002458B2"/>
    <w:rsid w:val="002637F9"/>
    <w:rsid w:val="00274731"/>
    <w:rsid w:val="00280400"/>
    <w:rsid w:val="00286259"/>
    <w:rsid w:val="002A1323"/>
    <w:rsid w:val="002B21D3"/>
    <w:rsid w:val="002B24FD"/>
    <w:rsid w:val="002B73CE"/>
    <w:rsid w:val="002C1FDF"/>
    <w:rsid w:val="002C7D27"/>
    <w:rsid w:val="002E097C"/>
    <w:rsid w:val="002E1285"/>
    <w:rsid w:val="002E5529"/>
    <w:rsid w:val="002F1BEB"/>
    <w:rsid w:val="002F2EB6"/>
    <w:rsid w:val="003042A5"/>
    <w:rsid w:val="00310028"/>
    <w:rsid w:val="0031012E"/>
    <w:rsid w:val="003146C9"/>
    <w:rsid w:val="003172C4"/>
    <w:rsid w:val="00331A17"/>
    <w:rsid w:val="0035265F"/>
    <w:rsid w:val="00356B6C"/>
    <w:rsid w:val="00362872"/>
    <w:rsid w:val="0037390A"/>
    <w:rsid w:val="00373B39"/>
    <w:rsid w:val="00392AA2"/>
    <w:rsid w:val="00393A13"/>
    <w:rsid w:val="00395E48"/>
    <w:rsid w:val="003A24C4"/>
    <w:rsid w:val="003A7F9B"/>
    <w:rsid w:val="003B3ADD"/>
    <w:rsid w:val="003B53DE"/>
    <w:rsid w:val="003C4F5F"/>
    <w:rsid w:val="003C67A9"/>
    <w:rsid w:val="003E3838"/>
    <w:rsid w:val="0040045F"/>
    <w:rsid w:val="00406404"/>
    <w:rsid w:val="00432CF8"/>
    <w:rsid w:val="0043400F"/>
    <w:rsid w:val="004420C9"/>
    <w:rsid w:val="004469E2"/>
    <w:rsid w:val="00456BC6"/>
    <w:rsid w:val="00461047"/>
    <w:rsid w:val="004619DC"/>
    <w:rsid w:val="00462243"/>
    <w:rsid w:val="004643AC"/>
    <w:rsid w:val="004647A5"/>
    <w:rsid w:val="00474DAD"/>
    <w:rsid w:val="004777CD"/>
    <w:rsid w:val="00482390"/>
    <w:rsid w:val="00486C26"/>
    <w:rsid w:val="0049691F"/>
    <w:rsid w:val="004B4E50"/>
    <w:rsid w:val="004B63A0"/>
    <w:rsid w:val="004B71C4"/>
    <w:rsid w:val="004B73F6"/>
    <w:rsid w:val="004C286C"/>
    <w:rsid w:val="004C3ED9"/>
    <w:rsid w:val="004D0341"/>
    <w:rsid w:val="004D1EFC"/>
    <w:rsid w:val="004D4645"/>
    <w:rsid w:val="004F3F8A"/>
    <w:rsid w:val="004F591E"/>
    <w:rsid w:val="004F5DB3"/>
    <w:rsid w:val="004F6782"/>
    <w:rsid w:val="00510231"/>
    <w:rsid w:val="00510467"/>
    <w:rsid w:val="005137D9"/>
    <w:rsid w:val="00513D8B"/>
    <w:rsid w:val="00523B85"/>
    <w:rsid w:val="00530A86"/>
    <w:rsid w:val="005351B3"/>
    <w:rsid w:val="005362B3"/>
    <w:rsid w:val="005363B8"/>
    <w:rsid w:val="00546E8C"/>
    <w:rsid w:val="005545F9"/>
    <w:rsid w:val="005552E6"/>
    <w:rsid w:val="00556A22"/>
    <w:rsid w:val="00556D62"/>
    <w:rsid w:val="005621BF"/>
    <w:rsid w:val="005669F2"/>
    <w:rsid w:val="00570D49"/>
    <w:rsid w:val="0057710E"/>
    <w:rsid w:val="005810D0"/>
    <w:rsid w:val="00587318"/>
    <w:rsid w:val="005918CF"/>
    <w:rsid w:val="005A0267"/>
    <w:rsid w:val="005A3764"/>
    <w:rsid w:val="005A791C"/>
    <w:rsid w:val="005B0A82"/>
    <w:rsid w:val="005D5799"/>
    <w:rsid w:val="005F556F"/>
    <w:rsid w:val="005F7184"/>
    <w:rsid w:val="005F731D"/>
    <w:rsid w:val="006109B6"/>
    <w:rsid w:val="00641C56"/>
    <w:rsid w:val="00643AD4"/>
    <w:rsid w:val="00645372"/>
    <w:rsid w:val="0065200E"/>
    <w:rsid w:val="00655CC4"/>
    <w:rsid w:val="006640D5"/>
    <w:rsid w:val="006663D4"/>
    <w:rsid w:val="006668DC"/>
    <w:rsid w:val="00670463"/>
    <w:rsid w:val="006802F0"/>
    <w:rsid w:val="0069746C"/>
    <w:rsid w:val="006A0CDC"/>
    <w:rsid w:val="006A2C5F"/>
    <w:rsid w:val="006B5B14"/>
    <w:rsid w:val="006D390D"/>
    <w:rsid w:val="006D683F"/>
    <w:rsid w:val="006F0576"/>
    <w:rsid w:val="00715B7E"/>
    <w:rsid w:val="00720904"/>
    <w:rsid w:val="00723E5C"/>
    <w:rsid w:val="00732C92"/>
    <w:rsid w:val="00733471"/>
    <w:rsid w:val="007343E5"/>
    <w:rsid w:val="007344A3"/>
    <w:rsid w:val="007441A7"/>
    <w:rsid w:val="0075A7BA"/>
    <w:rsid w:val="007637DC"/>
    <w:rsid w:val="00764324"/>
    <w:rsid w:val="00781604"/>
    <w:rsid w:val="00782422"/>
    <w:rsid w:val="0078259D"/>
    <w:rsid w:val="007835A2"/>
    <w:rsid w:val="0078573B"/>
    <w:rsid w:val="007A6419"/>
    <w:rsid w:val="007C4DE0"/>
    <w:rsid w:val="007C7F6B"/>
    <w:rsid w:val="007D1F23"/>
    <w:rsid w:val="007D45DF"/>
    <w:rsid w:val="007D7543"/>
    <w:rsid w:val="007E238C"/>
    <w:rsid w:val="007E2550"/>
    <w:rsid w:val="007F5203"/>
    <w:rsid w:val="0082121F"/>
    <w:rsid w:val="00821F53"/>
    <w:rsid w:val="00823937"/>
    <w:rsid w:val="008240B5"/>
    <w:rsid w:val="00824F14"/>
    <w:rsid w:val="00826719"/>
    <w:rsid w:val="00832F6A"/>
    <w:rsid w:val="00851B5C"/>
    <w:rsid w:val="00853142"/>
    <w:rsid w:val="00861C43"/>
    <w:rsid w:val="00866D8A"/>
    <w:rsid w:val="0087075E"/>
    <w:rsid w:val="00874FDF"/>
    <w:rsid w:val="0088020C"/>
    <w:rsid w:val="008830A0"/>
    <w:rsid w:val="008A3F34"/>
    <w:rsid w:val="008B29F1"/>
    <w:rsid w:val="008B34DA"/>
    <w:rsid w:val="008B901D"/>
    <w:rsid w:val="008C333F"/>
    <w:rsid w:val="008C6C0D"/>
    <w:rsid w:val="008E0B8A"/>
    <w:rsid w:val="008F118C"/>
    <w:rsid w:val="009003CD"/>
    <w:rsid w:val="00932F8F"/>
    <w:rsid w:val="00934002"/>
    <w:rsid w:val="009341A1"/>
    <w:rsid w:val="009374FD"/>
    <w:rsid w:val="00942F31"/>
    <w:rsid w:val="00950AC7"/>
    <w:rsid w:val="0095138B"/>
    <w:rsid w:val="00951A3F"/>
    <w:rsid w:val="009551D9"/>
    <w:rsid w:val="00976361"/>
    <w:rsid w:val="0097769F"/>
    <w:rsid w:val="009914A8"/>
    <w:rsid w:val="009938ED"/>
    <w:rsid w:val="009A10C9"/>
    <w:rsid w:val="009B6C36"/>
    <w:rsid w:val="009C5CBA"/>
    <w:rsid w:val="009C5D3C"/>
    <w:rsid w:val="009D2E62"/>
    <w:rsid w:val="009D3295"/>
    <w:rsid w:val="009E417C"/>
    <w:rsid w:val="009E4672"/>
    <w:rsid w:val="009F3FC7"/>
    <w:rsid w:val="00A00C21"/>
    <w:rsid w:val="00A05F00"/>
    <w:rsid w:val="00A148D1"/>
    <w:rsid w:val="00A32573"/>
    <w:rsid w:val="00A32782"/>
    <w:rsid w:val="00A52461"/>
    <w:rsid w:val="00A55070"/>
    <w:rsid w:val="00A557AB"/>
    <w:rsid w:val="00A55C95"/>
    <w:rsid w:val="00A6075C"/>
    <w:rsid w:val="00A613D6"/>
    <w:rsid w:val="00A8237B"/>
    <w:rsid w:val="00AA428E"/>
    <w:rsid w:val="00AA705D"/>
    <w:rsid w:val="00AC218D"/>
    <w:rsid w:val="00AE6B9E"/>
    <w:rsid w:val="00AE74EC"/>
    <w:rsid w:val="00AF26BC"/>
    <w:rsid w:val="00B11E38"/>
    <w:rsid w:val="00B17935"/>
    <w:rsid w:val="00B23911"/>
    <w:rsid w:val="00B37453"/>
    <w:rsid w:val="00B41BF4"/>
    <w:rsid w:val="00B431A9"/>
    <w:rsid w:val="00B46788"/>
    <w:rsid w:val="00B73604"/>
    <w:rsid w:val="00B7678A"/>
    <w:rsid w:val="00B76951"/>
    <w:rsid w:val="00B82726"/>
    <w:rsid w:val="00B865A7"/>
    <w:rsid w:val="00B9330B"/>
    <w:rsid w:val="00B940E3"/>
    <w:rsid w:val="00BA0DDD"/>
    <w:rsid w:val="00BC7794"/>
    <w:rsid w:val="00BE202C"/>
    <w:rsid w:val="00BE75C5"/>
    <w:rsid w:val="00BF37DA"/>
    <w:rsid w:val="00BF6A50"/>
    <w:rsid w:val="00C12C9F"/>
    <w:rsid w:val="00C14EE1"/>
    <w:rsid w:val="00C20A59"/>
    <w:rsid w:val="00C2459B"/>
    <w:rsid w:val="00C34978"/>
    <w:rsid w:val="00C3686C"/>
    <w:rsid w:val="00C4731A"/>
    <w:rsid w:val="00C52FEC"/>
    <w:rsid w:val="00C65BEF"/>
    <w:rsid w:val="00C66479"/>
    <w:rsid w:val="00C67424"/>
    <w:rsid w:val="00C83C56"/>
    <w:rsid w:val="00C8504A"/>
    <w:rsid w:val="00C865FC"/>
    <w:rsid w:val="00C90AE4"/>
    <w:rsid w:val="00C91A50"/>
    <w:rsid w:val="00C9207F"/>
    <w:rsid w:val="00CA5DC0"/>
    <w:rsid w:val="00CB64A8"/>
    <w:rsid w:val="00CC26B4"/>
    <w:rsid w:val="00D05349"/>
    <w:rsid w:val="00D05DE3"/>
    <w:rsid w:val="00D064B8"/>
    <w:rsid w:val="00D11651"/>
    <w:rsid w:val="00D13582"/>
    <w:rsid w:val="00D20BB2"/>
    <w:rsid w:val="00D22501"/>
    <w:rsid w:val="00D25BE1"/>
    <w:rsid w:val="00D37F06"/>
    <w:rsid w:val="00D52139"/>
    <w:rsid w:val="00D537CA"/>
    <w:rsid w:val="00D563EC"/>
    <w:rsid w:val="00D62F03"/>
    <w:rsid w:val="00D80C1A"/>
    <w:rsid w:val="00D80F55"/>
    <w:rsid w:val="00D81836"/>
    <w:rsid w:val="00D87446"/>
    <w:rsid w:val="00D9263C"/>
    <w:rsid w:val="00D96AC8"/>
    <w:rsid w:val="00DA38E7"/>
    <w:rsid w:val="00DA5A1C"/>
    <w:rsid w:val="00DB6758"/>
    <w:rsid w:val="00DC3198"/>
    <w:rsid w:val="00DE6260"/>
    <w:rsid w:val="00DF60D4"/>
    <w:rsid w:val="00DF69FB"/>
    <w:rsid w:val="00E01247"/>
    <w:rsid w:val="00E04288"/>
    <w:rsid w:val="00E04780"/>
    <w:rsid w:val="00E15670"/>
    <w:rsid w:val="00E25842"/>
    <w:rsid w:val="00E26313"/>
    <w:rsid w:val="00E267FB"/>
    <w:rsid w:val="00E525A5"/>
    <w:rsid w:val="00E55A72"/>
    <w:rsid w:val="00E622B3"/>
    <w:rsid w:val="00E62E66"/>
    <w:rsid w:val="00E72C35"/>
    <w:rsid w:val="00E75197"/>
    <w:rsid w:val="00E90753"/>
    <w:rsid w:val="00E94911"/>
    <w:rsid w:val="00E96ADC"/>
    <w:rsid w:val="00EA209F"/>
    <w:rsid w:val="00EA37D6"/>
    <w:rsid w:val="00EA78A8"/>
    <w:rsid w:val="00EA7F9D"/>
    <w:rsid w:val="00EB294D"/>
    <w:rsid w:val="00EC522D"/>
    <w:rsid w:val="00EC6046"/>
    <w:rsid w:val="00ED5732"/>
    <w:rsid w:val="00EE77D1"/>
    <w:rsid w:val="00EF09CD"/>
    <w:rsid w:val="00EF2F0A"/>
    <w:rsid w:val="00EF4D2A"/>
    <w:rsid w:val="00EF523A"/>
    <w:rsid w:val="00F02F7D"/>
    <w:rsid w:val="00F0536B"/>
    <w:rsid w:val="00F10D59"/>
    <w:rsid w:val="00F146B2"/>
    <w:rsid w:val="00F25F6E"/>
    <w:rsid w:val="00F351B6"/>
    <w:rsid w:val="00F35D16"/>
    <w:rsid w:val="00F41890"/>
    <w:rsid w:val="00F46AA1"/>
    <w:rsid w:val="00F558F8"/>
    <w:rsid w:val="00F56C34"/>
    <w:rsid w:val="00F5726B"/>
    <w:rsid w:val="00F6463F"/>
    <w:rsid w:val="00F7486D"/>
    <w:rsid w:val="00F87A17"/>
    <w:rsid w:val="00FA1897"/>
    <w:rsid w:val="00FC3B27"/>
    <w:rsid w:val="00FD4B24"/>
    <w:rsid w:val="00FD5580"/>
    <w:rsid w:val="00FD7274"/>
    <w:rsid w:val="00FE2AD2"/>
    <w:rsid w:val="00FF41F7"/>
    <w:rsid w:val="00FF5518"/>
    <w:rsid w:val="019ECACE"/>
    <w:rsid w:val="01DDB983"/>
    <w:rsid w:val="026A5A3C"/>
    <w:rsid w:val="02CBB726"/>
    <w:rsid w:val="02DE7593"/>
    <w:rsid w:val="03096C3C"/>
    <w:rsid w:val="03819BBF"/>
    <w:rsid w:val="03A1BE84"/>
    <w:rsid w:val="0451E7D2"/>
    <w:rsid w:val="0533F015"/>
    <w:rsid w:val="05625759"/>
    <w:rsid w:val="0576B1FF"/>
    <w:rsid w:val="05C23763"/>
    <w:rsid w:val="05F01370"/>
    <w:rsid w:val="06422EA9"/>
    <w:rsid w:val="067EC2B1"/>
    <w:rsid w:val="06F3C5CB"/>
    <w:rsid w:val="07C84552"/>
    <w:rsid w:val="07FF1BFA"/>
    <w:rsid w:val="089D5995"/>
    <w:rsid w:val="09311207"/>
    <w:rsid w:val="099F8BA9"/>
    <w:rsid w:val="09E5E626"/>
    <w:rsid w:val="0A1D14E3"/>
    <w:rsid w:val="0B17DD02"/>
    <w:rsid w:val="0B683609"/>
    <w:rsid w:val="0B9A551D"/>
    <w:rsid w:val="0C3FA263"/>
    <w:rsid w:val="0C4DC9B6"/>
    <w:rsid w:val="0C7B655E"/>
    <w:rsid w:val="0CCB30B9"/>
    <w:rsid w:val="0CF37874"/>
    <w:rsid w:val="0E1DDB1C"/>
    <w:rsid w:val="0E956D93"/>
    <w:rsid w:val="0E991BB4"/>
    <w:rsid w:val="0F143132"/>
    <w:rsid w:val="0F2F470C"/>
    <w:rsid w:val="0F4EF434"/>
    <w:rsid w:val="0F9B5667"/>
    <w:rsid w:val="0FB2FA26"/>
    <w:rsid w:val="1061A404"/>
    <w:rsid w:val="11110EA8"/>
    <w:rsid w:val="1126B220"/>
    <w:rsid w:val="11660CBF"/>
    <w:rsid w:val="1199F4FF"/>
    <w:rsid w:val="11D33F43"/>
    <w:rsid w:val="1245BA46"/>
    <w:rsid w:val="124BD821"/>
    <w:rsid w:val="125C960A"/>
    <w:rsid w:val="12A59973"/>
    <w:rsid w:val="13479F04"/>
    <w:rsid w:val="1374F544"/>
    <w:rsid w:val="13BEA662"/>
    <w:rsid w:val="13D3C6BB"/>
    <w:rsid w:val="13EB1EA3"/>
    <w:rsid w:val="1487CA62"/>
    <w:rsid w:val="14A75A5D"/>
    <w:rsid w:val="14E0A872"/>
    <w:rsid w:val="14FADD2F"/>
    <w:rsid w:val="15165B90"/>
    <w:rsid w:val="153AB590"/>
    <w:rsid w:val="163B8707"/>
    <w:rsid w:val="170E148F"/>
    <w:rsid w:val="17552838"/>
    <w:rsid w:val="1831BCE5"/>
    <w:rsid w:val="184F6E49"/>
    <w:rsid w:val="18CB2A94"/>
    <w:rsid w:val="1975E200"/>
    <w:rsid w:val="19D1BA4E"/>
    <w:rsid w:val="19DAFF3F"/>
    <w:rsid w:val="1A4A5FC3"/>
    <w:rsid w:val="1A7985F5"/>
    <w:rsid w:val="1A858A08"/>
    <w:rsid w:val="1B099BA1"/>
    <w:rsid w:val="1B1C08C6"/>
    <w:rsid w:val="1B290E58"/>
    <w:rsid w:val="1B618CB9"/>
    <w:rsid w:val="1B64BCEA"/>
    <w:rsid w:val="1B9EE585"/>
    <w:rsid w:val="1BA3D2F5"/>
    <w:rsid w:val="1C8DB853"/>
    <w:rsid w:val="1CE8C39F"/>
    <w:rsid w:val="1CF3F64D"/>
    <w:rsid w:val="1D5B3F5B"/>
    <w:rsid w:val="1DE2A53C"/>
    <w:rsid w:val="1E2D521C"/>
    <w:rsid w:val="1E97FFAC"/>
    <w:rsid w:val="1EC18D3B"/>
    <w:rsid w:val="1EC27DDD"/>
    <w:rsid w:val="1EE4A75F"/>
    <w:rsid w:val="1F31AF35"/>
    <w:rsid w:val="1F68C341"/>
    <w:rsid w:val="1FA41247"/>
    <w:rsid w:val="1FFF50CF"/>
    <w:rsid w:val="21A0883A"/>
    <w:rsid w:val="225BA1AD"/>
    <w:rsid w:val="226AAC4C"/>
    <w:rsid w:val="22794975"/>
    <w:rsid w:val="22EC2733"/>
    <w:rsid w:val="231978F9"/>
    <w:rsid w:val="233B7F69"/>
    <w:rsid w:val="23837CF4"/>
    <w:rsid w:val="23DA67DB"/>
    <w:rsid w:val="242C334D"/>
    <w:rsid w:val="2456F2F0"/>
    <w:rsid w:val="24B704AB"/>
    <w:rsid w:val="252C2303"/>
    <w:rsid w:val="2533A735"/>
    <w:rsid w:val="254361DD"/>
    <w:rsid w:val="26841A5A"/>
    <w:rsid w:val="2686DB9F"/>
    <w:rsid w:val="270F33E9"/>
    <w:rsid w:val="27484266"/>
    <w:rsid w:val="27A6E012"/>
    <w:rsid w:val="2815705C"/>
    <w:rsid w:val="28BD4AE5"/>
    <w:rsid w:val="28E77130"/>
    <w:rsid w:val="29E8FD35"/>
    <w:rsid w:val="2A2BC899"/>
    <w:rsid w:val="2A330FF7"/>
    <w:rsid w:val="2A6760BB"/>
    <w:rsid w:val="2AAC76FA"/>
    <w:rsid w:val="2B24A298"/>
    <w:rsid w:val="2B889AA2"/>
    <w:rsid w:val="2BAE74CE"/>
    <w:rsid w:val="2BEA568D"/>
    <w:rsid w:val="2BF1DB5D"/>
    <w:rsid w:val="2C23852C"/>
    <w:rsid w:val="2C6AD828"/>
    <w:rsid w:val="2C78C709"/>
    <w:rsid w:val="2D6BD4F0"/>
    <w:rsid w:val="2D9AA4BE"/>
    <w:rsid w:val="2DBF43B0"/>
    <w:rsid w:val="2DE9C3ED"/>
    <w:rsid w:val="2E20D3D4"/>
    <w:rsid w:val="2E361E8F"/>
    <w:rsid w:val="2EC93891"/>
    <w:rsid w:val="2F7B14C4"/>
    <w:rsid w:val="2FBB639B"/>
    <w:rsid w:val="2FC16CD9"/>
    <w:rsid w:val="305FD25C"/>
    <w:rsid w:val="30B1C943"/>
    <w:rsid w:val="30C76C0F"/>
    <w:rsid w:val="3147058E"/>
    <w:rsid w:val="314CEACB"/>
    <w:rsid w:val="3173B933"/>
    <w:rsid w:val="318869E3"/>
    <w:rsid w:val="31CBCC82"/>
    <w:rsid w:val="31D46856"/>
    <w:rsid w:val="32077427"/>
    <w:rsid w:val="32904239"/>
    <w:rsid w:val="32C15255"/>
    <w:rsid w:val="33365CAC"/>
    <w:rsid w:val="33B35FFD"/>
    <w:rsid w:val="33D330CD"/>
    <w:rsid w:val="3494D70D"/>
    <w:rsid w:val="350A3171"/>
    <w:rsid w:val="359D87FD"/>
    <w:rsid w:val="372BEF35"/>
    <w:rsid w:val="37491CF9"/>
    <w:rsid w:val="384BA3B1"/>
    <w:rsid w:val="395D5419"/>
    <w:rsid w:val="3A23921E"/>
    <w:rsid w:val="3AFCFEC4"/>
    <w:rsid w:val="3B666B64"/>
    <w:rsid w:val="3B8DC3C3"/>
    <w:rsid w:val="3BB80806"/>
    <w:rsid w:val="3D04F59E"/>
    <w:rsid w:val="3D8621B9"/>
    <w:rsid w:val="3E451044"/>
    <w:rsid w:val="3EA52208"/>
    <w:rsid w:val="3F8B0FBF"/>
    <w:rsid w:val="3F8E4FF1"/>
    <w:rsid w:val="4081AD8E"/>
    <w:rsid w:val="40DCE757"/>
    <w:rsid w:val="4118B1D4"/>
    <w:rsid w:val="4186FE6D"/>
    <w:rsid w:val="41990461"/>
    <w:rsid w:val="42A66139"/>
    <w:rsid w:val="42E955BF"/>
    <w:rsid w:val="43C23AEB"/>
    <w:rsid w:val="4430C60D"/>
    <w:rsid w:val="4572D53D"/>
    <w:rsid w:val="45DF9133"/>
    <w:rsid w:val="45F56C25"/>
    <w:rsid w:val="46460A34"/>
    <w:rsid w:val="464BF0BC"/>
    <w:rsid w:val="465CB355"/>
    <w:rsid w:val="46A24F3E"/>
    <w:rsid w:val="46D89E33"/>
    <w:rsid w:val="47B0701F"/>
    <w:rsid w:val="47E381A8"/>
    <w:rsid w:val="47F80EAA"/>
    <w:rsid w:val="485AB3DE"/>
    <w:rsid w:val="48962FE1"/>
    <w:rsid w:val="48E6F2C5"/>
    <w:rsid w:val="4A14CA7C"/>
    <w:rsid w:val="4AA57DFA"/>
    <w:rsid w:val="4AC53E3B"/>
    <w:rsid w:val="4AE823C9"/>
    <w:rsid w:val="4B9853B0"/>
    <w:rsid w:val="4CD0F9BA"/>
    <w:rsid w:val="503D5D5E"/>
    <w:rsid w:val="508086FC"/>
    <w:rsid w:val="50E8A2D0"/>
    <w:rsid w:val="5122B70D"/>
    <w:rsid w:val="51435BF9"/>
    <w:rsid w:val="51D69BD2"/>
    <w:rsid w:val="5250AC58"/>
    <w:rsid w:val="52DB84D5"/>
    <w:rsid w:val="52F5F517"/>
    <w:rsid w:val="5392B2C8"/>
    <w:rsid w:val="53B054EA"/>
    <w:rsid w:val="540906CF"/>
    <w:rsid w:val="5498EDBF"/>
    <w:rsid w:val="55016376"/>
    <w:rsid w:val="55042DDB"/>
    <w:rsid w:val="55646010"/>
    <w:rsid w:val="57569CBA"/>
    <w:rsid w:val="5761F984"/>
    <w:rsid w:val="585A4151"/>
    <w:rsid w:val="588AF33B"/>
    <w:rsid w:val="58E8C94F"/>
    <w:rsid w:val="596FFC38"/>
    <w:rsid w:val="59E1C7A4"/>
    <w:rsid w:val="59FE277F"/>
    <w:rsid w:val="5ABF560D"/>
    <w:rsid w:val="5B8C6B30"/>
    <w:rsid w:val="5BDEA68C"/>
    <w:rsid w:val="5C3704D0"/>
    <w:rsid w:val="5CA3C501"/>
    <w:rsid w:val="5E5F3BCD"/>
    <w:rsid w:val="5EFF84AB"/>
    <w:rsid w:val="5F0D1101"/>
    <w:rsid w:val="5F3873F1"/>
    <w:rsid w:val="5F38A24E"/>
    <w:rsid w:val="5F718350"/>
    <w:rsid w:val="5FC3BD9C"/>
    <w:rsid w:val="5FD932A5"/>
    <w:rsid w:val="604C8913"/>
    <w:rsid w:val="60726DD2"/>
    <w:rsid w:val="60BFB1DA"/>
    <w:rsid w:val="61014DE8"/>
    <w:rsid w:val="61069878"/>
    <w:rsid w:val="6166E808"/>
    <w:rsid w:val="61DB6165"/>
    <w:rsid w:val="61DE797A"/>
    <w:rsid w:val="62F8459E"/>
    <w:rsid w:val="63946F13"/>
    <w:rsid w:val="642D6B7F"/>
    <w:rsid w:val="64A93FDE"/>
    <w:rsid w:val="64ADD281"/>
    <w:rsid w:val="65054A73"/>
    <w:rsid w:val="651F88BC"/>
    <w:rsid w:val="65505CE5"/>
    <w:rsid w:val="6556376A"/>
    <w:rsid w:val="65ACB99A"/>
    <w:rsid w:val="65C2CCB8"/>
    <w:rsid w:val="6608AEDC"/>
    <w:rsid w:val="662477D6"/>
    <w:rsid w:val="66299B4F"/>
    <w:rsid w:val="6816AD85"/>
    <w:rsid w:val="6828309F"/>
    <w:rsid w:val="68BE264E"/>
    <w:rsid w:val="68ED91D1"/>
    <w:rsid w:val="6944633F"/>
    <w:rsid w:val="696FED38"/>
    <w:rsid w:val="69A3843D"/>
    <w:rsid w:val="69EC0B6C"/>
    <w:rsid w:val="6BC9FB5C"/>
    <w:rsid w:val="6BDF2858"/>
    <w:rsid w:val="6C40CF22"/>
    <w:rsid w:val="6C8DB14E"/>
    <w:rsid w:val="6D01F643"/>
    <w:rsid w:val="6D31FFFA"/>
    <w:rsid w:val="6D940FC5"/>
    <w:rsid w:val="6EC64144"/>
    <w:rsid w:val="703CB8F2"/>
    <w:rsid w:val="705DFF8D"/>
    <w:rsid w:val="70897E32"/>
    <w:rsid w:val="71B58296"/>
    <w:rsid w:val="71D801E0"/>
    <w:rsid w:val="722D399C"/>
    <w:rsid w:val="72FFB819"/>
    <w:rsid w:val="7310541C"/>
    <w:rsid w:val="7330F76E"/>
    <w:rsid w:val="73A210E9"/>
    <w:rsid w:val="743E5C0F"/>
    <w:rsid w:val="7454EF0B"/>
    <w:rsid w:val="75021A2A"/>
    <w:rsid w:val="751DE07D"/>
    <w:rsid w:val="751F22FD"/>
    <w:rsid w:val="7551515A"/>
    <w:rsid w:val="77502674"/>
    <w:rsid w:val="779ED3D1"/>
    <w:rsid w:val="77E2E36D"/>
    <w:rsid w:val="7863B66C"/>
    <w:rsid w:val="78749783"/>
    <w:rsid w:val="78BCC092"/>
    <w:rsid w:val="7965D432"/>
    <w:rsid w:val="797EDA63"/>
    <w:rsid w:val="79B5613E"/>
    <w:rsid w:val="7A95C070"/>
    <w:rsid w:val="7B044223"/>
    <w:rsid w:val="7B6AE3C7"/>
    <w:rsid w:val="7B7CA502"/>
    <w:rsid w:val="7C15C0E1"/>
    <w:rsid w:val="7C2C4E15"/>
    <w:rsid w:val="7C9FD3E1"/>
    <w:rsid w:val="7CCE7AF3"/>
    <w:rsid w:val="7CD4E426"/>
    <w:rsid w:val="7DBCC182"/>
    <w:rsid w:val="7E16093A"/>
    <w:rsid w:val="7E55807F"/>
    <w:rsid w:val="7E6F5F04"/>
    <w:rsid w:val="7E7571CA"/>
    <w:rsid w:val="7EA20E7E"/>
    <w:rsid w:val="7EC1F0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FABBD07C-F06C-49D3-BAF7-E4D483A9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A2"/>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spacing w:after="0"/>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character" w:customStyle="1" w:styleId="Overskrift1Tegn">
    <w:name w:val="Overskrift 1 Tegn"/>
    <w:basedOn w:val="Standardskriftforavsnitt"/>
    <w:link w:val="Overskrift1"/>
    <w:uiPriority w:val="9"/>
    <w:rsid w:val="00392AA2"/>
    <w:rPr>
      <w:b/>
      <w:bCs/>
      <w:sz w:val="24"/>
      <w:szCs w:val="24"/>
    </w:rPr>
  </w:style>
  <w:style w:type="paragraph" w:styleId="Listeavsnitt">
    <w:name w:val="List Paragraph"/>
    <w:basedOn w:val="Normal"/>
    <w:link w:val="ListeavsnittTegn"/>
    <w:uiPriority w:val="34"/>
    <w:qFormat/>
    <w:rsid w:val="00392AA2"/>
    <w:pPr>
      <w:ind w:left="720"/>
      <w:contextualSpacing/>
    </w:p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Overskrift2Tegn">
    <w:name w:val="Overskrift 2 Tegn"/>
    <w:basedOn w:val="Standardskriftforavsnitt"/>
    <w:link w:val="Overskrift2"/>
    <w:uiPriority w:val="9"/>
    <w:rsid w:val="00356B6C"/>
    <w:rPr>
      <w:b/>
      <w:bCs/>
      <w:sz w:val="20"/>
    </w:rPr>
  </w:style>
  <w:style w:type="character" w:customStyle="1" w:styleId="ListeavsnittTegn">
    <w:name w:val="Listeavsnitt Tegn"/>
    <w:basedOn w:val="Standardskriftforavsnitt"/>
    <w:link w:val="Listeavsnitt"/>
    <w:uiPriority w:val="34"/>
    <w:rsid w:val="00356B6C"/>
    <w:rPr>
      <w:sz w:val="20"/>
    </w:r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character" w:styleId="Merknadsreferanse">
    <w:name w:val="annotation reference"/>
    <w:basedOn w:val="Standardskriftforavsnitt"/>
    <w:uiPriority w:val="99"/>
    <w:semiHidden/>
    <w:unhideWhenUsed/>
    <w:rsid w:val="009C5CBA"/>
    <w:rPr>
      <w:sz w:val="16"/>
      <w:szCs w:val="16"/>
    </w:rPr>
  </w:style>
  <w:style w:type="paragraph" w:styleId="Merknadstekst">
    <w:name w:val="annotation text"/>
    <w:basedOn w:val="Normal"/>
    <w:link w:val="MerknadstekstTegn"/>
    <w:uiPriority w:val="99"/>
    <w:unhideWhenUsed/>
    <w:rsid w:val="009C5CBA"/>
    <w:pPr>
      <w:spacing w:line="240" w:lineRule="auto"/>
    </w:pPr>
    <w:rPr>
      <w:szCs w:val="20"/>
    </w:rPr>
  </w:style>
  <w:style w:type="character" w:customStyle="1" w:styleId="MerknadstekstTegn">
    <w:name w:val="Merknadstekst Tegn"/>
    <w:basedOn w:val="Standardskriftforavsnitt"/>
    <w:link w:val="Merknadstekst"/>
    <w:uiPriority w:val="99"/>
    <w:rsid w:val="009C5CBA"/>
    <w:rPr>
      <w:sz w:val="20"/>
      <w:szCs w:val="20"/>
    </w:rPr>
  </w:style>
  <w:style w:type="paragraph" w:styleId="Kommentaremne">
    <w:name w:val="annotation subject"/>
    <w:basedOn w:val="Merknadstekst"/>
    <w:next w:val="Merknadstekst"/>
    <w:link w:val="KommentaremneTegn"/>
    <w:uiPriority w:val="99"/>
    <w:semiHidden/>
    <w:unhideWhenUsed/>
    <w:rsid w:val="009C5CBA"/>
    <w:rPr>
      <w:b/>
      <w:bCs/>
    </w:rPr>
  </w:style>
  <w:style w:type="character" w:customStyle="1" w:styleId="KommentaremneTegn">
    <w:name w:val="Kommentaremne Tegn"/>
    <w:basedOn w:val="MerknadstekstTegn"/>
    <w:link w:val="Kommentaremne"/>
    <w:uiPriority w:val="99"/>
    <w:semiHidden/>
    <w:rsid w:val="009C5CBA"/>
    <w:rPr>
      <w:b/>
      <w:bCs/>
      <w:sz w:val="20"/>
      <w:szCs w:val="20"/>
    </w:rPr>
  </w:style>
  <w:style w:type="paragraph" w:styleId="Revisjon">
    <w:name w:val="Revision"/>
    <w:hidden/>
    <w:uiPriority w:val="99"/>
    <w:semiHidden/>
    <w:rsid w:val="0036287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ab\OneDrive%20-%20Statens%20Sivilrettsforvaltning\Dokumenter\PVN%20-%20Fra%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A486C85DA4E0BBD20366416BD92CC"/>
        <w:category>
          <w:name w:val="Generelt"/>
          <w:gallery w:val="placeholder"/>
        </w:category>
        <w:types>
          <w:type w:val="bbPlcHdr"/>
        </w:types>
        <w:behaviors>
          <w:behavior w:val="content"/>
        </w:behaviors>
        <w:guid w:val="{5EE0E919-2D0A-475B-BEA8-2D348F278BEE}"/>
      </w:docPartPr>
      <w:docPartBody>
        <w:p w:rsidR="00656E22" w:rsidRDefault="001D7BD0" w:rsidP="001D7BD0">
          <w:pPr>
            <w:pStyle w:val="A20A486C85DA4E0BBD20366416BD92CC"/>
          </w:pPr>
          <w:r>
            <w:rPr>
              <w:rStyle w:val="Plassholdertekst"/>
            </w:rPr>
            <w:t>Klikk eller trykk her for å skrive inn tekst.</w:t>
          </w:r>
        </w:p>
      </w:docPartBody>
    </w:docPart>
    <w:docPart>
      <w:docPartPr>
        <w:name w:val="A4471C0ADBF74EAE9F0C5021106F6524"/>
        <w:category>
          <w:name w:val="Generelt"/>
          <w:gallery w:val="placeholder"/>
        </w:category>
        <w:types>
          <w:type w:val="bbPlcHdr"/>
        </w:types>
        <w:behaviors>
          <w:behavior w:val="content"/>
        </w:behaviors>
        <w:guid w:val="{196C7AFF-B803-4385-84D9-113F0A55C22C}"/>
      </w:docPartPr>
      <w:docPartBody>
        <w:p w:rsidR="00656E22" w:rsidRDefault="001D7BD0" w:rsidP="001D7BD0">
          <w:pPr>
            <w:pStyle w:val="A4471C0ADBF74EAE9F0C5021106F6524"/>
          </w:pPr>
          <w:r>
            <w:rPr>
              <w:rStyle w:val="Plassholdertekst"/>
            </w:rPr>
            <w:t>Klikk eller trykk her for å skrive inn tekst.</w:t>
          </w:r>
        </w:p>
      </w:docPartBody>
    </w:docPart>
    <w:docPart>
      <w:docPartPr>
        <w:name w:val="A2971DADFFAA428EA6FE99095901749D"/>
        <w:category>
          <w:name w:val="Generelt"/>
          <w:gallery w:val="placeholder"/>
        </w:category>
        <w:types>
          <w:type w:val="bbPlcHdr"/>
        </w:types>
        <w:behaviors>
          <w:behavior w:val="content"/>
        </w:behaviors>
        <w:guid w:val="{C1691101-A1DB-47AE-9A08-83C51B6B758B}"/>
      </w:docPartPr>
      <w:docPartBody>
        <w:p w:rsidR="00656E22" w:rsidRDefault="001D7BD0" w:rsidP="001D7BD0">
          <w:pPr>
            <w:pStyle w:val="A2971DADFFAA428EA6FE99095901749D"/>
          </w:pPr>
          <w:r>
            <w:rPr>
              <w:rStyle w:val="Plassholdertekst"/>
            </w:rPr>
            <w:t>Klikk eller trykk her for å skrive inn tekst.</w:t>
          </w:r>
        </w:p>
      </w:docPartBody>
    </w:docPart>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06B11"/>
    <w:rsid w:val="00076DA4"/>
    <w:rsid w:val="00110233"/>
    <w:rsid w:val="0016015C"/>
    <w:rsid w:val="0018236F"/>
    <w:rsid w:val="001D7BD0"/>
    <w:rsid w:val="00250DF9"/>
    <w:rsid w:val="00251429"/>
    <w:rsid w:val="00263A46"/>
    <w:rsid w:val="002B24FD"/>
    <w:rsid w:val="0031590C"/>
    <w:rsid w:val="0035265F"/>
    <w:rsid w:val="00385DB7"/>
    <w:rsid w:val="004770F7"/>
    <w:rsid w:val="004B4E50"/>
    <w:rsid w:val="005C085E"/>
    <w:rsid w:val="00650E17"/>
    <w:rsid w:val="00656E22"/>
    <w:rsid w:val="00670463"/>
    <w:rsid w:val="00767497"/>
    <w:rsid w:val="00837490"/>
    <w:rsid w:val="008B29F1"/>
    <w:rsid w:val="009003CD"/>
    <w:rsid w:val="009C5D3C"/>
    <w:rsid w:val="009E4672"/>
    <w:rsid w:val="00A31928"/>
    <w:rsid w:val="00A55070"/>
    <w:rsid w:val="00B60331"/>
    <w:rsid w:val="00B9330B"/>
    <w:rsid w:val="00BB4BF7"/>
    <w:rsid w:val="00C52FEC"/>
    <w:rsid w:val="00D34E80"/>
    <w:rsid w:val="00D563EC"/>
    <w:rsid w:val="00D80C1A"/>
    <w:rsid w:val="00D80F55"/>
    <w:rsid w:val="00E146E4"/>
    <w:rsid w:val="00E25842"/>
    <w:rsid w:val="00E46BFD"/>
    <w:rsid w:val="00EB294D"/>
    <w:rsid w:val="00EE5484"/>
    <w:rsid w:val="00F04B4A"/>
    <w:rsid w:val="00F32F93"/>
    <w:rsid w:val="00F41890"/>
    <w:rsid w:val="00F7486D"/>
    <w:rsid w:val="00FE2A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A20A486C85DA4E0BBD20366416BD92CC">
    <w:name w:val="A20A486C85DA4E0BBD20366416BD92CC"/>
    <w:rsid w:val="001D7BD0"/>
  </w:style>
  <w:style w:type="paragraph" w:customStyle="1" w:styleId="A4471C0ADBF74EAE9F0C5021106F6524">
    <w:name w:val="A4471C0ADBF74EAE9F0C5021106F6524"/>
    <w:rsid w:val="001D7BD0"/>
  </w:style>
  <w:style w:type="paragraph" w:customStyle="1" w:styleId="A2971DADFFAA428EA6FE99095901749D">
    <w:name w:val="A2971DADFFAA428EA6FE99095901749D"/>
    <w:rsid w:val="001D7BD0"/>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
  <properties>
    <showHiddenMark>False</showHiddenMark>
    <templateURI>docx</templateURI>
    <websakInfo>
      <fletteDato>14.04.2026</fletteDato>
      <sakid>1100064522</sakid>
      <jpid>1100214994</jpid>
      <filUnique/>
      <filChecksumFørFlett/>
      <erHoveddokument>False</erHoveddokument>
      <dcTitle>Vedtak i sak PVN-2025-21</dcTitle>
      <sdfid>0</sdfid>
    </websakInfo>
    <mutualMergeSupport>False</mutualMergeSupport>
    <language/>
    <docs>
      <doc>
        <Sdm_TblAvsmot>
          <table>
            <headers>
              <header>Sdm_Amnavn</header>
            </headers>
          </table>
        </Sdm_TblAvsmot>
        <sdm_sdfid/>
        <sdm_watermark/>
        <Sdm_AMReferanse/>
      </doc>
    </docs>
    <mergeMode>MergeOne</mergeMode>
  </properties>
  <footer/>
  <header/>
  <body>
    <SakTlg_227>
      <table>
        <simplefieldformat>
          <fullid>SakTlg_227__Vsdsas_verdi___1___x</fullid>
          <separator>, </separator>
          <value>24/03934-3</value>
        </simplefieldformat>
        <headers>
          <header>Vsdsas_verdi</header>
        </headers>
        <row>
          <cell>24/03934-3</cell>
        </row>
      </table>
    </SakTlg_227>
    <Sdo_Tittel>Vedtak i sak PVN-2025-21</Sdo_Tittel>
    <Sas_ArkivSakID>26/3175</Sas_ArkivSakID>
    <Spg_beskrivelse>Offl. § 13, jf. popplyl. § 24 (1) og fvl. § 13</Spg_beskrivelse>
    <TblVedlegg>
      <table>
        <headers>
          <header>ndb_Tittel</header>
        </headers>
        <row>
          <cell/>
        </row>
      </table>
    </TblVedlegg>
    <TblKopitil>
      <table>
        <headers>
          <header>Sdk_Navn</header>
        </headers>
        <row>
          <cell/>
        </row>
      </table>
    </TblKopitil>
    <Sdo_DokDato>14.04.2026</Sdo_DokDato>
    <Sdm_AMReferanse/>
    <Sgr_Beskrivelse>Unntatt offentlighet</Sgr_Beskrivelse>
    <Sdo_SvarPaaDokDato/>
    <Sdm_TblAvsmot>
      <table>
        <headers>
          <header>Sdm_Amnavn</header>
        </headers>
        <row>
          <cell/>
        </row>
      </table>
    </Sdm_TblAvsmot>
  </body>
</document>
</file>

<file path=customXml/itemProps1.xml><?xml version="1.0" encoding="utf-8"?>
<ds:datastoreItem xmlns:ds="http://schemas.openxmlformats.org/officeDocument/2006/customXml" ds:itemID="{5D7412D2-C682-4C7B-9777-92042731F4BF}">
  <ds:schemaRefs>
    <ds:schemaRef ds:uri="http://schemas.openxmlformats.org/officeDocument/2006/bibliography"/>
  </ds:schemaRefs>
</ds:datastoreItem>
</file>

<file path=customXml/itemProps2.xml><?xml version="1.0" encoding="utf-8"?>
<ds:datastoreItem xmlns:ds="http://schemas.openxmlformats.org/officeDocument/2006/customXml" ds:itemID="{84BD211D-32B0-44D1-AB22-F4464F9E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E9826-173D-479D-8C5C-29554E009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037DB-DC5E-479B-B697-D67C1146BEDE}">
  <ds:schemaRefs>
    <ds:schemaRef ds:uri="http://schemas.microsoft.com/sharepoint/v3/contenttype/forms"/>
  </ds:schemaRefs>
</ds:datastoreItem>
</file>

<file path=customXml/itemProps5.xml><?xml version="1.0" encoding="utf-8"?>
<ds:datastoreItem xmlns:ds="http://schemas.openxmlformats.org/officeDocument/2006/customXml" ds:itemID="{EED1DBD3-DF2C-43AF-BB40-FA1A6B3FE29B}">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Fra leder</Template>
  <TotalTime>15</TotalTime>
  <Pages>5</Pages>
  <Words>1982</Words>
  <Characters>10507</Characters>
  <Application>Microsoft Office Word</Application>
  <DocSecurity>0</DocSecurity>
  <Lines>87</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PVN-2025-21</dc:title>
  <dc:subject/>
  <dc:creator>Bjørn Storslett Solholm</dc:creator>
  <cp:keywords/>
  <dc:description/>
  <cp:lastModifiedBy>Anette Cecilie Klem Funderud</cp:lastModifiedBy>
  <cp:revision>250</cp:revision>
  <dcterms:created xsi:type="dcterms:W3CDTF">2026-04-14T22:53:00Z</dcterms:created>
  <dcterms:modified xsi:type="dcterms:W3CDTF">2026-06-03T07:53:00Z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ies>
</file>